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252AE" w:rsidRPr="00CD42B5" w:rsidRDefault="008252AE" w:rsidP="00CD42B5">
      <w:pPr>
        <w:jc w:val="both"/>
      </w:pPr>
    </w:p>
    <w:p w:rsidR="008252AE" w:rsidRPr="00A967D1" w:rsidRDefault="00A967D1" w:rsidP="00A967D1">
      <w:pPr>
        <w:jc w:val="center"/>
        <w:rPr>
          <w:b/>
          <w:sz w:val="36"/>
          <w:szCs w:val="36"/>
        </w:rPr>
      </w:pPr>
      <w:r w:rsidRPr="00A967D1">
        <w:rPr>
          <w:b/>
          <w:sz w:val="36"/>
          <w:szCs w:val="36"/>
        </w:rPr>
        <w:t>CARTE TEHNICA</w:t>
      </w:r>
    </w:p>
    <w:p w:rsidR="008252AE" w:rsidRPr="00A967D1" w:rsidRDefault="008252AE" w:rsidP="00A967D1">
      <w:pPr>
        <w:jc w:val="center"/>
        <w:rPr>
          <w:sz w:val="32"/>
          <w:szCs w:val="32"/>
        </w:rPr>
      </w:pPr>
    </w:p>
    <w:p w:rsidR="00A967D1" w:rsidRDefault="008252AE" w:rsidP="00A967D1">
      <w:pPr>
        <w:autoSpaceDE w:val="0"/>
        <w:autoSpaceDN w:val="0"/>
        <w:adjustRightInd w:val="0"/>
        <w:jc w:val="center"/>
        <w:rPr>
          <w:b/>
          <w:bCs/>
          <w:color w:val="000000"/>
          <w:sz w:val="32"/>
          <w:szCs w:val="32"/>
        </w:rPr>
      </w:pPr>
      <w:r w:rsidRPr="00A967D1">
        <w:rPr>
          <w:b/>
          <w:bCs/>
          <w:color w:val="000000"/>
          <w:sz w:val="32"/>
          <w:szCs w:val="32"/>
        </w:rPr>
        <w:t>SISTEM VENTILATIE CU RECUPERAREA CALDURI</w:t>
      </w:r>
      <w:r w:rsidR="00A967D1" w:rsidRPr="00A967D1">
        <w:rPr>
          <w:b/>
          <w:bCs/>
          <w:color w:val="000000"/>
          <w:sz w:val="32"/>
          <w:szCs w:val="32"/>
        </w:rPr>
        <w:t xml:space="preserve">I </w:t>
      </w:r>
    </w:p>
    <w:p w:rsidR="008252AE" w:rsidRDefault="00A967D1" w:rsidP="00A967D1">
      <w:pPr>
        <w:autoSpaceDE w:val="0"/>
        <w:autoSpaceDN w:val="0"/>
        <w:adjustRightInd w:val="0"/>
        <w:jc w:val="center"/>
        <w:rPr>
          <w:b/>
          <w:bCs/>
          <w:color w:val="000000"/>
          <w:sz w:val="32"/>
          <w:szCs w:val="32"/>
        </w:rPr>
      </w:pPr>
      <w:r w:rsidRPr="00A967D1">
        <w:rPr>
          <w:b/>
          <w:bCs/>
          <w:color w:val="000000"/>
          <w:sz w:val="32"/>
          <w:szCs w:val="32"/>
        </w:rPr>
        <w:t>SI APORT AER PROA</w:t>
      </w:r>
      <w:r w:rsidR="004D6681">
        <w:rPr>
          <w:b/>
          <w:bCs/>
          <w:color w:val="000000"/>
          <w:sz w:val="32"/>
          <w:szCs w:val="32"/>
        </w:rPr>
        <w:t>S</w:t>
      </w:r>
      <w:r w:rsidRPr="00A967D1">
        <w:rPr>
          <w:b/>
          <w:bCs/>
          <w:color w:val="000000"/>
          <w:sz w:val="32"/>
          <w:szCs w:val="32"/>
        </w:rPr>
        <w:t xml:space="preserve">PAT </w:t>
      </w:r>
    </w:p>
    <w:p w:rsidR="00653B33" w:rsidRDefault="00653B33" w:rsidP="00A967D1">
      <w:pPr>
        <w:autoSpaceDE w:val="0"/>
        <w:autoSpaceDN w:val="0"/>
        <w:adjustRightInd w:val="0"/>
        <w:jc w:val="center"/>
        <w:rPr>
          <w:b/>
          <w:bCs/>
          <w:color w:val="000000"/>
          <w:sz w:val="32"/>
          <w:szCs w:val="32"/>
        </w:rPr>
      </w:pPr>
      <w:r>
        <w:rPr>
          <w:b/>
          <w:bCs/>
          <w:color w:val="000000"/>
          <w:sz w:val="32"/>
          <w:szCs w:val="32"/>
        </w:rPr>
        <w:t>PROIECT MARAMURES</w:t>
      </w:r>
    </w:p>
    <w:p w:rsidR="002A1E49" w:rsidRDefault="002A1E49" w:rsidP="00A967D1">
      <w:pPr>
        <w:autoSpaceDE w:val="0"/>
        <w:autoSpaceDN w:val="0"/>
        <w:adjustRightInd w:val="0"/>
        <w:jc w:val="center"/>
        <w:rPr>
          <w:b/>
          <w:bCs/>
          <w:color w:val="000000"/>
          <w:sz w:val="32"/>
          <w:szCs w:val="32"/>
        </w:rPr>
      </w:pPr>
    </w:p>
    <w:p w:rsidR="002A1E49" w:rsidRDefault="002A1E49" w:rsidP="00A967D1">
      <w:pPr>
        <w:autoSpaceDE w:val="0"/>
        <w:autoSpaceDN w:val="0"/>
        <w:adjustRightInd w:val="0"/>
        <w:jc w:val="center"/>
        <w:rPr>
          <w:b/>
          <w:bCs/>
          <w:color w:val="000000"/>
          <w:sz w:val="32"/>
          <w:szCs w:val="32"/>
        </w:rPr>
      </w:pPr>
      <w:r>
        <w:rPr>
          <w:b/>
          <w:bCs/>
          <w:noProof/>
          <w:color w:val="000000"/>
          <w:sz w:val="32"/>
          <w:szCs w:val="32"/>
        </w:rPr>
        <w:drawing>
          <wp:inline distT="0" distB="0" distL="0" distR="0">
            <wp:extent cx="3674060" cy="2756749"/>
            <wp:effectExtent l="19050" t="0" r="2590" b="0"/>
            <wp:docPr id="230" name="Picture 230" descr="E:\poze pliant\poze .ex CORDUN  ROMAN\CORDUN  ROMAN\DSCN10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E:\poze pliant\poze .ex CORDUN  ROMAN\CORDUN  ROMAN\DSCN1095.jpg"/>
                    <pic:cNvPicPr>
                      <a:picLocks noChangeAspect="1" noChangeArrowheads="1"/>
                    </pic:cNvPicPr>
                  </pic:nvPicPr>
                  <pic:blipFill>
                    <a:blip r:embed="rId7" cstate="print"/>
                    <a:srcRect/>
                    <a:stretch>
                      <a:fillRect/>
                    </a:stretch>
                  </pic:blipFill>
                  <pic:spPr bwMode="auto">
                    <a:xfrm>
                      <a:off x="0" y="0"/>
                      <a:ext cx="3679971" cy="2761184"/>
                    </a:xfrm>
                    <a:prstGeom prst="rect">
                      <a:avLst/>
                    </a:prstGeom>
                    <a:noFill/>
                    <a:ln w="9525">
                      <a:noFill/>
                      <a:miter lim="800000"/>
                      <a:headEnd/>
                      <a:tailEnd/>
                    </a:ln>
                  </pic:spPr>
                </pic:pic>
              </a:graphicData>
            </a:graphic>
          </wp:inline>
        </w:drawing>
      </w:r>
    </w:p>
    <w:p w:rsidR="002A1E49" w:rsidRPr="00A967D1" w:rsidRDefault="002A1E49" w:rsidP="00A967D1">
      <w:pPr>
        <w:autoSpaceDE w:val="0"/>
        <w:autoSpaceDN w:val="0"/>
        <w:adjustRightInd w:val="0"/>
        <w:jc w:val="center"/>
        <w:rPr>
          <w:b/>
          <w:bCs/>
          <w:color w:val="000000"/>
          <w:sz w:val="32"/>
          <w:szCs w:val="32"/>
        </w:rPr>
      </w:pPr>
      <w:r>
        <w:rPr>
          <w:noProof/>
        </w:rPr>
        <w:drawing>
          <wp:inline distT="0" distB="0" distL="0" distR="0">
            <wp:extent cx="3629672" cy="2722012"/>
            <wp:effectExtent l="19050" t="0" r="8878" b="0"/>
            <wp:docPr id="231" name="irc_mi" descr="http://www.timisconstruct.ro/images/com_sobi2/gallery/211/211_image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timisconstruct.ro/images/com_sobi2/gallery/211/211_image_9.jpg"/>
                    <pic:cNvPicPr>
                      <a:picLocks noChangeAspect="1" noChangeArrowheads="1"/>
                    </pic:cNvPicPr>
                  </pic:nvPicPr>
                  <pic:blipFill>
                    <a:blip r:embed="rId8" cstate="print"/>
                    <a:srcRect/>
                    <a:stretch>
                      <a:fillRect/>
                    </a:stretch>
                  </pic:blipFill>
                  <pic:spPr bwMode="auto">
                    <a:xfrm>
                      <a:off x="0" y="0"/>
                      <a:ext cx="3634983" cy="2725995"/>
                    </a:xfrm>
                    <a:prstGeom prst="rect">
                      <a:avLst/>
                    </a:prstGeom>
                    <a:noFill/>
                    <a:ln w="9525">
                      <a:noFill/>
                      <a:miter lim="800000"/>
                      <a:headEnd/>
                      <a:tailEnd/>
                    </a:ln>
                  </pic:spPr>
                </pic:pic>
              </a:graphicData>
            </a:graphic>
          </wp:inline>
        </w:drawing>
      </w:r>
    </w:p>
    <w:p w:rsidR="008D1D34" w:rsidRDefault="008D1D34" w:rsidP="008D1D34">
      <w:pPr>
        <w:ind w:firstLine="720"/>
        <w:jc w:val="both"/>
        <w:rPr>
          <w:lang w:val="it-IT"/>
        </w:rPr>
      </w:pPr>
    </w:p>
    <w:p w:rsidR="008D1D34" w:rsidRDefault="008D1D34" w:rsidP="008D1D34">
      <w:pPr>
        <w:ind w:firstLine="720"/>
        <w:jc w:val="both"/>
      </w:pPr>
      <w:r>
        <w:rPr>
          <w:lang w:val="it-IT"/>
        </w:rPr>
        <w:t>Cabina de sortare este echipata cu sistem de ventilare amplasat deasupra benzii, care distribuie aer curat incalzit, precum si cu instalatie de exhaustare a aerului viciat.</w:t>
      </w:r>
    </w:p>
    <w:p w:rsidR="008D1D34" w:rsidRDefault="005A098B" w:rsidP="008D1D34">
      <w:pPr>
        <w:ind w:firstLine="720"/>
        <w:jc w:val="both"/>
      </w:pPr>
      <w:r>
        <w:t xml:space="preserve">Un </w:t>
      </w:r>
      <w:r w:rsidRPr="005A098B">
        <w:rPr>
          <w:b/>
        </w:rPr>
        <w:t>sistem</w:t>
      </w:r>
      <w:r w:rsidR="008D1D34">
        <w:rPr>
          <w:rStyle w:val="Strong"/>
        </w:rPr>
        <w:t xml:space="preserve"> de ventilaţie cu recuperare de căldură</w:t>
      </w:r>
      <w:r w:rsidR="008D1D34">
        <w:t xml:space="preserve"> este o unitate de tratare a aerului special concepută pentru a împrospăta în permanenţă aerul din cabina,  asigurand atât ventilaţia ae</w:t>
      </w:r>
      <w:r>
        <w:t>rului,</w:t>
      </w:r>
      <w:r w:rsidR="008D1D34">
        <w:t xml:space="preserve"> filtrarea acestuia cu recuperare de căldură</w:t>
      </w:r>
      <w:r>
        <w:t>, cat si mentinerea unei temperaturi corespunzatoare.</w:t>
      </w:r>
    </w:p>
    <w:p w:rsidR="008D1D34" w:rsidRDefault="008D1D34" w:rsidP="008D1D34">
      <w:pPr>
        <w:ind w:firstLine="720"/>
        <w:jc w:val="both"/>
      </w:pPr>
      <w:r>
        <w:rPr>
          <w:color w:val="000000"/>
        </w:rPr>
        <w:t>C</w:t>
      </w:r>
      <w:r w:rsidRPr="00CD42B5">
        <w:rPr>
          <w:color w:val="000000"/>
        </w:rPr>
        <w:t>entra</w:t>
      </w:r>
      <w:r>
        <w:rPr>
          <w:color w:val="000000"/>
        </w:rPr>
        <w:t>la de tratare aer cu recuperare</w:t>
      </w:r>
      <w:r w:rsidRPr="00CD42B5">
        <w:rPr>
          <w:color w:val="000000"/>
        </w:rPr>
        <w:t xml:space="preserve"> montata in exteriorul cabinei de sortare deseuri a</w:t>
      </w:r>
      <w:r>
        <w:rPr>
          <w:color w:val="000000"/>
        </w:rPr>
        <w:t>re</w:t>
      </w:r>
      <w:r>
        <w:t xml:space="preserve"> </w:t>
      </w:r>
      <w:r>
        <w:rPr>
          <w:color w:val="000000"/>
        </w:rPr>
        <w:t>capacitatea maxima de 30</w:t>
      </w:r>
      <w:r w:rsidRPr="00CD42B5">
        <w:rPr>
          <w:color w:val="000000"/>
        </w:rPr>
        <w:t xml:space="preserve">00 m³/h. Numarul de </w:t>
      </w:r>
      <w:r>
        <w:rPr>
          <w:color w:val="000000"/>
        </w:rPr>
        <w:t>schimburi de aer va fi de minim 10ori/ora</w:t>
      </w:r>
      <w:r w:rsidRPr="00CD42B5">
        <w:rPr>
          <w:color w:val="000000"/>
        </w:rPr>
        <w:t>.</w:t>
      </w:r>
      <w:r>
        <w:rPr>
          <w:color w:val="000000"/>
        </w:rPr>
        <w:t xml:space="preserve"> Sistemul de ventilatie poate mentine temperatura intre 18-24</w:t>
      </w:r>
      <w:r>
        <w:rPr>
          <w:color w:val="000000"/>
          <w:vertAlign w:val="superscript"/>
        </w:rPr>
        <w:t>0</w:t>
      </w:r>
      <w:r>
        <w:rPr>
          <w:color w:val="000000"/>
        </w:rPr>
        <w:t>C.</w:t>
      </w:r>
    </w:p>
    <w:p w:rsidR="008D1D34" w:rsidRDefault="008D1D34" w:rsidP="008D1D34">
      <w:pPr>
        <w:autoSpaceDE w:val="0"/>
        <w:autoSpaceDN w:val="0"/>
        <w:adjustRightInd w:val="0"/>
        <w:ind w:firstLine="720"/>
        <w:jc w:val="both"/>
        <w:rPr>
          <w:color w:val="000000"/>
        </w:rPr>
      </w:pPr>
      <w:r w:rsidRPr="00CD42B5">
        <w:rPr>
          <w:color w:val="000000"/>
        </w:rPr>
        <w:t xml:space="preserve">Sectiunea </w:t>
      </w:r>
      <w:r w:rsidR="00693E2C">
        <w:rPr>
          <w:color w:val="000000"/>
        </w:rPr>
        <w:t>de tratare aer cu recuperare - g</w:t>
      </w:r>
      <w:r w:rsidRPr="00CD42B5">
        <w:rPr>
          <w:color w:val="000000"/>
        </w:rPr>
        <w:t>aranteaza schimburile</w:t>
      </w:r>
      <w:r>
        <w:rPr>
          <w:color w:val="000000"/>
        </w:rPr>
        <w:t xml:space="preserve"> nece</w:t>
      </w:r>
      <w:r w:rsidRPr="00CD42B5">
        <w:rPr>
          <w:color w:val="000000"/>
        </w:rPr>
        <w:t xml:space="preserve">sare de aer si recupereaza un procent ridicat din energia </w:t>
      </w:r>
      <w:r>
        <w:rPr>
          <w:color w:val="000000"/>
        </w:rPr>
        <w:t xml:space="preserve">existenta </w:t>
      </w:r>
      <w:r w:rsidRPr="00CD42B5">
        <w:rPr>
          <w:color w:val="000000"/>
        </w:rPr>
        <w:t>in aerul viciat. Caldura extrasa din aer este cedata prin intermediu</w:t>
      </w:r>
      <w:r>
        <w:rPr>
          <w:color w:val="000000"/>
        </w:rPr>
        <w:t xml:space="preserve">l </w:t>
      </w:r>
      <w:r w:rsidRPr="00CD42B5">
        <w:rPr>
          <w:color w:val="000000"/>
        </w:rPr>
        <w:t>schimbatorului, fluxului de aer extern mai rece care se incalzeste</w:t>
      </w:r>
      <w:r>
        <w:rPr>
          <w:color w:val="000000"/>
        </w:rPr>
        <w:t xml:space="preserve"> </w:t>
      </w:r>
      <w:r w:rsidRPr="00CD42B5">
        <w:rPr>
          <w:color w:val="000000"/>
        </w:rPr>
        <w:t>reducand saltul termic fata de temperatura interioara.</w:t>
      </w:r>
    </w:p>
    <w:p w:rsidR="008D1D34" w:rsidRDefault="004D6681" w:rsidP="005A098B">
      <w:pPr>
        <w:autoSpaceDE w:val="0"/>
        <w:autoSpaceDN w:val="0"/>
        <w:adjustRightInd w:val="0"/>
        <w:ind w:firstLine="720"/>
        <w:jc w:val="both"/>
      </w:pPr>
      <w:r>
        <w:t>Cabina de sortare este dotata cu schimbatoare de caldura si ventilatoare.</w:t>
      </w:r>
      <w:r w:rsidR="00653B33">
        <w:t xml:space="preserve"> (ANEXA 1)</w:t>
      </w:r>
    </w:p>
    <w:p w:rsidR="008252AE" w:rsidRDefault="008252AE" w:rsidP="00CD42B5">
      <w:pPr>
        <w:autoSpaceDE w:val="0"/>
        <w:autoSpaceDN w:val="0"/>
        <w:adjustRightInd w:val="0"/>
        <w:jc w:val="both"/>
        <w:rPr>
          <w:color w:val="000000"/>
        </w:rPr>
      </w:pPr>
    </w:p>
    <w:p w:rsidR="00042632" w:rsidRPr="00CD42B5" w:rsidRDefault="00042632" w:rsidP="00CD42B5">
      <w:pPr>
        <w:autoSpaceDE w:val="0"/>
        <w:autoSpaceDN w:val="0"/>
        <w:adjustRightInd w:val="0"/>
        <w:jc w:val="both"/>
        <w:rPr>
          <w:color w:val="000000"/>
        </w:rPr>
      </w:pPr>
    </w:p>
    <w:p w:rsidR="00E24FA5" w:rsidRDefault="00E24FA5" w:rsidP="00042632">
      <w:pPr>
        <w:autoSpaceDE w:val="0"/>
        <w:autoSpaceDN w:val="0"/>
        <w:adjustRightInd w:val="0"/>
        <w:ind w:firstLine="720"/>
        <w:jc w:val="both"/>
        <w:rPr>
          <w:b/>
          <w:bCs/>
          <w:color w:val="034EA4"/>
        </w:rPr>
      </w:pPr>
      <w:r w:rsidRPr="00CD42B5">
        <w:rPr>
          <w:b/>
          <w:bCs/>
          <w:color w:val="034EA4"/>
        </w:rPr>
        <w:t>SCHIMBĂTOARE DE CĂLDURĂ ÎN PLĂCI CU RECUPERARE “AER – AER”</w:t>
      </w:r>
    </w:p>
    <w:p w:rsidR="00E24FA5" w:rsidRDefault="00E24FA5" w:rsidP="00E24FA5">
      <w:pPr>
        <w:autoSpaceDE w:val="0"/>
        <w:autoSpaceDN w:val="0"/>
        <w:adjustRightInd w:val="0"/>
        <w:jc w:val="both"/>
        <w:rPr>
          <w:b/>
          <w:bCs/>
          <w:color w:val="034EA4"/>
        </w:rPr>
      </w:pPr>
    </w:p>
    <w:p w:rsidR="008252AE" w:rsidRPr="00042632" w:rsidRDefault="00E24FA5" w:rsidP="00042632">
      <w:pPr>
        <w:autoSpaceDE w:val="0"/>
        <w:autoSpaceDN w:val="0"/>
        <w:adjustRightInd w:val="0"/>
        <w:ind w:firstLine="720"/>
        <w:jc w:val="both"/>
      </w:pPr>
      <w:r>
        <w:t>Recuperarea căldurii se face printr-un schimbător de căldură. Acest schimbător de căldură încorporat în centrala de ventilaţie cu recuperare de căldură realizează schimbul termic între aerul evacuat din încăpere şi aerul proaspăt introdus. Aerul tratat de centrala de ventilaţie cu recuperare de căldură este distribuit în încăperi printr-un sistem de conducte circulare cu guri de refulare.</w:t>
      </w:r>
    </w:p>
    <w:p w:rsidR="008252AE" w:rsidRPr="00CD42B5" w:rsidRDefault="008252AE" w:rsidP="00CD42B5">
      <w:pPr>
        <w:autoSpaceDE w:val="0"/>
        <w:autoSpaceDN w:val="0"/>
        <w:adjustRightInd w:val="0"/>
        <w:jc w:val="both"/>
        <w:rPr>
          <w:color w:val="000000"/>
        </w:rPr>
      </w:pPr>
    </w:p>
    <w:p w:rsidR="008D1D34" w:rsidRPr="00042632" w:rsidRDefault="008252AE" w:rsidP="00042632">
      <w:pPr>
        <w:autoSpaceDE w:val="0"/>
        <w:autoSpaceDN w:val="0"/>
        <w:adjustRightInd w:val="0"/>
        <w:jc w:val="center"/>
        <w:rPr>
          <w:color w:val="000000"/>
        </w:rPr>
      </w:pPr>
      <w:r w:rsidRPr="00CD42B5">
        <w:rPr>
          <w:b/>
          <w:bCs/>
          <w:noProof/>
        </w:rPr>
        <w:drawing>
          <wp:inline distT="0" distB="0" distL="0" distR="0">
            <wp:extent cx="3406174" cy="1816925"/>
            <wp:effectExtent l="19050" t="0" r="3776"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3406883" cy="1817303"/>
                    </a:xfrm>
                    <a:prstGeom prst="rect">
                      <a:avLst/>
                    </a:prstGeom>
                    <a:noFill/>
                    <a:ln w="9525">
                      <a:noFill/>
                      <a:miter lim="800000"/>
                      <a:headEnd/>
                      <a:tailEnd/>
                    </a:ln>
                  </pic:spPr>
                </pic:pic>
              </a:graphicData>
            </a:graphic>
          </wp:inline>
        </w:drawing>
      </w:r>
    </w:p>
    <w:p w:rsidR="008D1D34" w:rsidRDefault="008D1D34" w:rsidP="008D1D34">
      <w:pPr>
        <w:autoSpaceDE w:val="0"/>
        <w:autoSpaceDN w:val="0"/>
        <w:adjustRightInd w:val="0"/>
        <w:ind w:firstLine="720"/>
        <w:jc w:val="both"/>
      </w:pPr>
    </w:p>
    <w:p w:rsidR="008D1D34" w:rsidRDefault="008D1D34" w:rsidP="008D1D34">
      <w:pPr>
        <w:autoSpaceDE w:val="0"/>
        <w:autoSpaceDN w:val="0"/>
        <w:adjustRightInd w:val="0"/>
        <w:ind w:firstLine="720"/>
        <w:jc w:val="both"/>
        <w:rPr>
          <w:b/>
          <w:bCs/>
          <w:color w:val="000000"/>
        </w:rPr>
      </w:pPr>
      <w:r>
        <w:t xml:space="preserve"> O reţea de conducte cu guri de aspiraţie, reduce în centrala de ventilaţie cu recuperare de căldura o parte din aerul din încăpere. Eficienţa termică a unui sistem de ventilaţie cu recuperare de căldură este dată de diferenţa termică dintre aerul introdus din exterior şi cel eliminat din interior, umiditatea aerului evacuat, debitul de aer staţionar şi sistemul constructiv al </w:t>
      </w:r>
      <w:r>
        <w:lastRenderedPageBreak/>
        <w:t>schimbătorului de căldură. Sistemele de tratare a aerului cu recuperare de căldură asigură un raport corect între debitul de aer introdus şi aerul evacuat din exterior.</w:t>
      </w:r>
    </w:p>
    <w:p w:rsidR="008252AE" w:rsidRPr="008D1D34" w:rsidRDefault="008252AE" w:rsidP="008D1D34">
      <w:pPr>
        <w:autoSpaceDE w:val="0"/>
        <w:autoSpaceDN w:val="0"/>
        <w:adjustRightInd w:val="0"/>
        <w:ind w:firstLine="720"/>
        <w:jc w:val="both"/>
        <w:rPr>
          <w:b/>
          <w:bCs/>
          <w:color w:val="000000"/>
        </w:rPr>
      </w:pPr>
      <w:r w:rsidRPr="00CD42B5">
        <w:rPr>
          <w:color w:val="000000"/>
        </w:rPr>
        <w:t>In furnitura instalatiei de ventilatie este inclusa o baterie electrica avand capacitatea de 9 kW pentru mentinerea</w:t>
      </w:r>
      <w:r w:rsidR="008D1D34">
        <w:rPr>
          <w:b/>
          <w:bCs/>
          <w:color w:val="000000"/>
        </w:rPr>
        <w:t xml:space="preserve"> </w:t>
      </w:r>
      <w:r w:rsidRPr="00CD42B5">
        <w:rPr>
          <w:color w:val="000000"/>
        </w:rPr>
        <w:t>temperaturii optime in timpul iernii.</w:t>
      </w:r>
    </w:p>
    <w:p w:rsidR="008252AE" w:rsidRPr="00CD42B5" w:rsidRDefault="008252AE" w:rsidP="00CD42B5">
      <w:pPr>
        <w:autoSpaceDE w:val="0"/>
        <w:autoSpaceDN w:val="0"/>
        <w:adjustRightInd w:val="0"/>
        <w:jc w:val="both"/>
        <w:rPr>
          <w:color w:val="000000"/>
        </w:rPr>
      </w:pPr>
    </w:p>
    <w:p w:rsidR="008252AE" w:rsidRPr="00CD42B5" w:rsidRDefault="008252AE" w:rsidP="00CD42B5">
      <w:pPr>
        <w:autoSpaceDE w:val="0"/>
        <w:autoSpaceDN w:val="0"/>
        <w:adjustRightInd w:val="0"/>
        <w:jc w:val="both"/>
        <w:rPr>
          <w:color w:val="000000"/>
        </w:rPr>
      </w:pPr>
    </w:p>
    <w:p w:rsidR="008252AE" w:rsidRPr="00CD42B5" w:rsidRDefault="008252AE" w:rsidP="005A098B">
      <w:pPr>
        <w:autoSpaceDE w:val="0"/>
        <w:autoSpaceDN w:val="0"/>
        <w:adjustRightInd w:val="0"/>
        <w:ind w:firstLine="720"/>
        <w:jc w:val="both"/>
        <w:rPr>
          <w:rFonts w:eastAsia="MyriadPro-Bold"/>
          <w:b/>
          <w:bCs/>
          <w:color w:val="034EA3"/>
          <w:lang w:val="ro-RO" w:bidi="or-IN"/>
        </w:rPr>
      </w:pPr>
      <w:r w:rsidRPr="00CD42B5">
        <w:rPr>
          <w:rFonts w:eastAsia="MyriadPro-Bold"/>
          <w:b/>
          <w:bCs/>
          <w:color w:val="034EA3"/>
          <w:lang w:val="ro-RO" w:bidi="or-IN"/>
        </w:rPr>
        <w:t>Descriere</w:t>
      </w:r>
    </w:p>
    <w:p w:rsidR="008252AE" w:rsidRPr="005A098B" w:rsidRDefault="008252AE" w:rsidP="005A098B">
      <w:pPr>
        <w:pStyle w:val="ListParagraph"/>
        <w:widowControl w:val="0"/>
        <w:numPr>
          <w:ilvl w:val="0"/>
          <w:numId w:val="3"/>
        </w:numPr>
        <w:shd w:val="clear" w:color="auto" w:fill="FFFFFF"/>
        <w:autoSpaceDE w:val="0"/>
        <w:autoSpaceDN w:val="0"/>
        <w:adjustRightInd w:val="0"/>
        <w:jc w:val="both"/>
        <w:rPr>
          <w:lang w:val="ro-RO" w:bidi="or-IN"/>
        </w:rPr>
      </w:pPr>
      <w:r w:rsidRPr="005A098B">
        <w:rPr>
          <w:lang w:val="ro-RO" w:bidi="or-IN"/>
        </w:rPr>
        <w:t>Schimbătoarele de căldură au rolul de a recicla căldura sau răceala din aerul de evacuare sau gazul din sistemele de ventilaţie, de aer condiţionat, uscare sau tehnologice.</w:t>
      </w:r>
    </w:p>
    <w:p w:rsidR="008252AE" w:rsidRPr="005A098B" w:rsidRDefault="008252AE" w:rsidP="005A098B">
      <w:pPr>
        <w:pStyle w:val="ListParagraph"/>
        <w:widowControl w:val="0"/>
        <w:numPr>
          <w:ilvl w:val="0"/>
          <w:numId w:val="3"/>
        </w:numPr>
        <w:shd w:val="clear" w:color="auto" w:fill="FFFFFF"/>
        <w:autoSpaceDE w:val="0"/>
        <w:autoSpaceDN w:val="0"/>
        <w:adjustRightInd w:val="0"/>
        <w:jc w:val="both"/>
        <w:rPr>
          <w:lang w:val="ro-RO" w:bidi="or-IN"/>
        </w:rPr>
      </w:pPr>
      <w:r w:rsidRPr="005A098B">
        <w:rPr>
          <w:lang w:val="ro-RO" w:bidi="or-IN"/>
        </w:rPr>
        <w:t>Funcţionează cu aer şi gaz, la o temperatură cuprinsă între -40°C şi +90°C iar diferenţa maximă de presiune dintre doi curenţi este de 1000 Pa.</w:t>
      </w:r>
    </w:p>
    <w:p w:rsidR="008252AE" w:rsidRPr="00CD42B5" w:rsidRDefault="008252AE" w:rsidP="005A098B">
      <w:pPr>
        <w:autoSpaceDE w:val="0"/>
        <w:autoSpaceDN w:val="0"/>
        <w:adjustRightInd w:val="0"/>
        <w:ind w:firstLine="720"/>
        <w:jc w:val="both"/>
        <w:rPr>
          <w:lang w:val="ro-RO" w:bidi="or-IN"/>
        </w:rPr>
      </w:pPr>
      <w:r w:rsidRPr="00CD42B5">
        <w:rPr>
          <w:lang w:val="ro-RO" w:bidi="or-IN"/>
        </w:rPr>
        <w:t>Schimbătoarele de căldură nu sunt potrivite pentru amestecuri agresive, inflamabile şi explozive.</w:t>
      </w:r>
    </w:p>
    <w:p w:rsidR="00042632" w:rsidRDefault="00042632" w:rsidP="005A098B">
      <w:pPr>
        <w:autoSpaceDE w:val="0"/>
        <w:autoSpaceDN w:val="0"/>
        <w:adjustRightInd w:val="0"/>
        <w:ind w:firstLine="720"/>
        <w:jc w:val="both"/>
        <w:rPr>
          <w:rFonts w:eastAsia="MyriadPro-Bold"/>
          <w:b/>
          <w:bCs/>
          <w:color w:val="034EA3"/>
          <w:lang w:val="ro-RO" w:bidi="or-IN"/>
        </w:rPr>
      </w:pPr>
    </w:p>
    <w:p w:rsidR="008252AE" w:rsidRPr="00CD42B5" w:rsidRDefault="008252AE" w:rsidP="005A098B">
      <w:pPr>
        <w:autoSpaceDE w:val="0"/>
        <w:autoSpaceDN w:val="0"/>
        <w:adjustRightInd w:val="0"/>
        <w:ind w:firstLine="720"/>
        <w:jc w:val="both"/>
        <w:rPr>
          <w:rFonts w:eastAsia="MyriadPro-Bold"/>
          <w:b/>
          <w:bCs/>
          <w:color w:val="034EA3"/>
          <w:lang w:val="ro-RO" w:bidi="or-IN"/>
        </w:rPr>
      </w:pPr>
      <w:r w:rsidRPr="00CD42B5">
        <w:rPr>
          <w:rFonts w:eastAsia="MyriadPro-Bold"/>
          <w:b/>
          <w:bCs/>
          <w:color w:val="034EA3"/>
          <w:lang w:val="ro-RO" w:bidi="or-IN"/>
        </w:rPr>
        <w:t>Instalare</w:t>
      </w:r>
    </w:p>
    <w:p w:rsidR="008252AE" w:rsidRPr="00CD42B5" w:rsidRDefault="008252AE" w:rsidP="005A098B">
      <w:pPr>
        <w:autoSpaceDE w:val="0"/>
        <w:autoSpaceDN w:val="0"/>
        <w:adjustRightInd w:val="0"/>
        <w:ind w:firstLine="720"/>
        <w:jc w:val="both"/>
        <w:rPr>
          <w:lang w:val="ro-RO"/>
        </w:rPr>
      </w:pPr>
      <w:r w:rsidRPr="00CD42B5">
        <w:rPr>
          <w:lang w:val="ro-RO"/>
        </w:rPr>
        <w:t>Schimbătoarele de căldură se încorporează în blocuri de ventilaţie şi unităţi de gestionare a aerului. De asemenea, este posibilă încorporarea separată într-un sistem de conducte de aer dreptunghiulare cu dimensiuni comune (B-40)/(H-40) sau încheiată în patru părţi cu flanşe din tablă metalică galvanizată.</w:t>
      </w:r>
    </w:p>
    <w:p w:rsidR="00A742A8" w:rsidRPr="00CD42B5" w:rsidRDefault="00A742A8" w:rsidP="00CD42B5">
      <w:pPr>
        <w:autoSpaceDE w:val="0"/>
        <w:autoSpaceDN w:val="0"/>
        <w:adjustRightInd w:val="0"/>
        <w:jc w:val="both"/>
        <w:rPr>
          <w:color w:val="000000"/>
        </w:rPr>
      </w:pPr>
    </w:p>
    <w:p w:rsidR="008252AE" w:rsidRPr="00CD42B5" w:rsidRDefault="008252AE" w:rsidP="005A098B">
      <w:pPr>
        <w:autoSpaceDE w:val="0"/>
        <w:autoSpaceDN w:val="0"/>
        <w:adjustRightInd w:val="0"/>
        <w:ind w:firstLine="720"/>
        <w:jc w:val="both"/>
        <w:rPr>
          <w:color w:val="000000"/>
        </w:rPr>
      </w:pPr>
      <w:r w:rsidRPr="00CD42B5">
        <w:rPr>
          <w:color w:val="000000"/>
        </w:rPr>
        <w:t>Debitul de aer evacuat/introdus este va</w:t>
      </w:r>
      <w:r w:rsidR="005A098B">
        <w:rPr>
          <w:color w:val="000000"/>
        </w:rPr>
        <w:t>riat continuu, in mod automat</w:t>
      </w:r>
      <w:r w:rsidRPr="00CD42B5">
        <w:rPr>
          <w:color w:val="000000"/>
        </w:rPr>
        <w:t xml:space="preserve">, </w:t>
      </w:r>
      <w:r w:rsidR="00042632">
        <w:rPr>
          <w:color w:val="000000"/>
        </w:rPr>
        <w:t xml:space="preserve"> </w:t>
      </w:r>
      <w:r w:rsidRPr="00CD42B5">
        <w:rPr>
          <w:color w:val="000000"/>
        </w:rPr>
        <w:t>functie de gradul de poluare al aerului.</w:t>
      </w:r>
    </w:p>
    <w:p w:rsidR="005B5E45" w:rsidRPr="00CD42B5" w:rsidRDefault="005B5E45" w:rsidP="00CD42B5">
      <w:pPr>
        <w:autoSpaceDE w:val="0"/>
        <w:autoSpaceDN w:val="0"/>
        <w:adjustRightInd w:val="0"/>
        <w:jc w:val="both"/>
        <w:rPr>
          <w:color w:val="000000"/>
        </w:rPr>
      </w:pPr>
    </w:p>
    <w:p w:rsidR="005A098B" w:rsidRDefault="008252AE" w:rsidP="005A098B">
      <w:pPr>
        <w:autoSpaceDE w:val="0"/>
        <w:autoSpaceDN w:val="0"/>
        <w:adjustRightInd w:val="0"/>
        <w:ind w:firstLine="720"/>
        <w:jc w:val="both"/>
        <w:rPr>
          <w:color w:val="000000"/>
        </w:rPr>
      </w:pPr>
      <w:r w:rsidRPr="00CD42B5">
        <w:rPr>
          <w:color w:val="000000"/>
        </w:rPr>
        <w:t xml:space="preserve">Sistemul este dotat cu </w:t>
      </w:r>
      <w:r w:rsidR="005A098B">
        <w:rPr>
          <w:color w:val="000000"/>
        </w:rPr>
        <w:t xml:space="preserve">un </w:t>
      </w:r>
      <w:r w:rsidRPr="00CD42B5">
        <w:rPr>
          <w:color w:val="000000"/>
        </w:rPr>
        <w:t>senzor electro-chimic pentru masurarea calitatii aerului controlat de microprocesor şi cu</w:t>
      </w:r>
      <w:r w:rsidR="005A098B">
        <w:rPr>
          <w:color w:val="000000"/>
        </w:rPr>
        <w:t xml:space="preserve"> </w:t>
      </w:r>
      <w:r w:rsidRPr="00CD42B5">
        <w:rPr>
          <w:color w:val="000000"/>
        </w:rPr>
        <w:t xml:space="preserve">funcţie de auto-calibrare </w:t>
      </w:r>
      <w:r w:rsidRPr="00CD42B5">
        <w:rPr>
          <w:b/>
          <w:color w:val="000000"/>
        </w:rPr>
        <w:t>AERASGARD® KLQ</w:t>
      </w:r>
      <w:r w:rsidRPr="00CD42B5">
        <w:rPr>
          <w:color w:val="000000"/>
        </w:rPr>
        <w:t xml:space="preserve">. </w:t>
      </w:r>
    </w:p>
    <w:p w:rsidR="008252AE" w:rsidRPr="00CD42B5" w:rsidRDefault="00042632" w:rsidP="005A098B">
      <w:pPr>
        <w:autoSpaceDE w:val="0"/>
        <w:autoSpaceDN w:val="0"/>
        <w:adjustRightInd w:val="0"/>
        <w:ind w:firstLine="720"/>
        <w:jc w:val="both"/>
        <w:rPr>
          <w:color w:val="000000"/>
        </w:rPr>
      </w:pPr>
      <w:r>
        <w:rPr>
          <w:noProof/>
          <w:color w:val="000000"/>
        </w:rPr>
        <w:drawing>
          <wp:anchor distT="0" distB="0" distL="114300" distR="114300" simplePos="0" relativeHeight="251659264" behindDoc="0" locked="0" layoutInCell="1" allowOverlap="1">
            <wp:simplePos x="0" y="0"/>
            <wp:positionH relativeFrom="column">
              <wp:posOffset>5087620</wp:posOffset>
            </wp:positionH>
            <wp:positionV relativeFrom="paragraph">
              <wp:posOffset>119380</wp:posOffset>
            </wp:positionV>
            <wp:extent cx="1063625" cy="3018155"/>
            <wp:effectExtent l="19050" t="0" r="3175" b="0"/>
            <wp:wrapSquare wrapText="bothSides"/>
            <wp:docPr id="2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srcRect/>
                    <a:stretch>
                      <a:fillRect/>
                    </a:stretch>
                  </pic:blipFill>
                  <pic:spPr bwMode="auto">
                    <a:xfrm>
                      <a:off x="0" y="0"/>
                      <a:ext cx="1063625" cy="3018155"/>
                    </a:xfrm>
                    <a:prstGeom prst="rect">
                      <a:avLst/>
                    </a:prstGeom>
                    <a:noFill/>
                    <a:ln w="9525">
                      <a:noFill/>
                      <a:miter lim="800000"/>
                      <a:headEnd/>
                      <a:tailEnd/>
                    </a:ln>
                  </pic:spPr>
                </pic:pic>
              </a:graphicData>
            </a:graphic>
          </wp:anchor>
        </w:drawing>
      </w:r>
      <w:r w:rsidR="008252AE" w:rsidRPr="00CD42B5">
        <w:rPr>
          <w:color w:val="000000"/>
        </w:rPr>
        <w:t>Acesta se foloseşte pentru a determina calitatea aerului pe baza unui</w:t>
      </w:r>
      <w:r w:rsidR="005A098B">
        <w:rPr>
          <w:color w:val="000000"/>
        </w:rPr>
        <w:t xml:space="preserve"> </w:t>
      </w:r>
      <w:r w:rsidR="008252AE" w:rsidRPr="00CD42B5">
        <w:rPr>
          <w:color w:val="000000"/>
        </w:rPr>
        <w:t>senzor mixt de gaz ⁄ senzor de COV (COV = compuşi organici volatili), evaluarea cantitativă a poluării aerului din</w:t>
      </w:r>
      <w:r w:rsidR="005A098B">
        <w:rPr>
          <w:color w:val="000000"/>
        </w:rPr>
        <w:t xml:space="preserve"> </w:t>
      </w:r>
      <w:r w:rsidR="008252AE" w:rsidRPr="00CD42B5">
        <w:rPr>
          <w:color w:val="000000"/>
        </w:rPr>
        <w:t>cameră cu gaze contaminante (fum de ţigară, transpiraţie, aer expirat, vapori de solvent, emisii ale componentelor</w:t>
      </w:r>
      <w:r w:rsidR="005A098B">
        <w:rPr>
          <w:color w:val="000000"/>
        </w:rPr>
        <w:t xml:space="preserve"> </w:t>
      </w:r>
      <w:r w:rsidR="008252AE" w:rsidRPr="00CD42B5">
        <w:rPr>
          <w:color w:val="000000"/>
        </w:rPr>
        <w:t>clădirii şi ale substanţelor de curăţare, etc) si comanda pentru ventilarea camerei.</w:t>
      </w:r>
    </w:p>
    <w:p w:rsidR="005B5E45" w:rsidRPr="00CD42B5" w:rsidRDefault="005B5E45" w:rsidP="00CD42B5">
      <w:pPr>
        <w:autoSpaceDE w:val="0"/>
        <w:autoSpaceDN w:val="0"/>
        <w:adjustRightInd w:val="0"/>
        <w:jc w:val="both"/>
        <w:rPr>
          <w:color w:val="000000"/>
        </w:rPr>
      </w:pPr>
    </w:p>
    <w:p w:rsidR="008252AE" w:rsidRPr="00CD42B5" w:rsidRDefault="008252AE" w:rsidP="00CD42B5">
      <w:pPr>
        <w:autoSpaceDE w:val="0"/>
        <w:autoSpaceDN w:val="0"/>
        <w:adjustRightInd w:val="0"/>
        <w:jc w:val="both"/>
        <w:rPr>
          <w:b/>
          <w:bCs/>
          <w:color w:val="000000"/>
        </w:rPr>
      </w:pPr>
      <w:r w:rsidRPr="00CD42B5">
        <w:rPr>
          <w:b/>
          <w:bCs/>
          <w:color w:val="000000"/>
        </w:rPr>
        <w:t>DATE TEHNICE:</w:t>
      </w:r>
    </w:p>
    <w:p w:rsidR="008252AE" w:rsidRPr="005A098B" w:rsidRDefault="008252AE" w:rsidP="005A098B">
      <w:pPr>
        <w:pStyle w:val="ListParagraph"/>
        <w:numPr>
          <w:ilvl w:val="0"/>
          <w:numId w:val="4"/>
        </w:numPr>
        <w:autoSpaceDE w:val="0"/>
        <w:autoSpaceDN w:val="0"/>
        <w:adjustRightInd w:val="0"/>
        <w:jc w:val="both"/>
        <w:rPr>
          <w:color w:val="000000"/>
        </w:rPr>
      </w:pPr>
      <w:r w:rsidRPr="005A098B">
        <w:rPr>
          <w:color w:val="000000"/>
        </w:rPr>
        <w:t>Sursă de alimentare 24 V C.A. ⁄ C.A., consum de curent aprox. 70 mA la 24 V</w:t>
      </w:r>
    </w:p>
    <w:p w:rsidR="008252AE" w:rsidRPr="005A098B" w:rsidRDefault="008252AE" w:rsidP="005A098B">
      <w:pPr>
        <w:pStyle w:val="ListParagraph"/>
        <w:numPr>
          <w:ilvl w:val="0"/>
          <w:numId w:val="4"/>
        </w:numPr>
        <w:autoSpaceDE w:val="0"/>
        <w:autoSpaceDN w:val="0"/>
        <w:adjustRightInd w:val="0"/>
        <w:jc w:val="both"/>
        <w:rPr>
          <w:b/>
          <w:bCs/>
          <w:color w:val="000000"/>
        </w:rPr>
      </w:pPr>
      <w:r w:rsidRPr="005A098B">
        <w:rPr>
          <w:color w:val="000000"/>
        </w:rPr>
        <w:t xml:space="preserve">Senzor: senzor COV (oxid metalic), </w:t>
      </w:r>
      <w:r w:rsidRPr="005A098B">
        <w:rPr>
          <w:b/>
          <w:bCs/>
          <w:color w:val="000000"/>
        </w:rPr>
        <w:t>cu auto-calibrare automată</w:t>
      </w:r>
    </w:p>
    <w:p w:rsidR="008252AE" w:rsidRPr="005A098B" w:rsidRDefault="008252AE" w:rsidP="005A098B">
      <w:pPr>
        <w:pStyle w:val="ListParagraph"/>
        <w:numPr>
          <w:ilvl w:val="0"/>
          <w:numId w:val="4"/>
        </w:numPr>
        <w:autoSpaceDE w:val="0"/>
        <w:autoSpaceDN w:val="0"/>
        <w:adjustRightInd w:val="0"/>
        <w:jc w:val="both"/>
        <w:rPr>
          <w:color w:val="000000"/>
        </w:rPr>
      </w:pPr>
      <w:r w:rsidRPr="005A098B">
        <w:rPr>
          <w:color w:val="000000"/>
        </w:rPr>
        <w:t>Protecţie senzor: filtru de zgură, schimbabil, înşurubat, uşor de curăţat</w:t>
      </w:r>
    </w:p>
    <w:p w:rsidR="008252AE" w:rsidRPr="00843A58" w:rsidRDefault="008252AE" w:rsidP="00843A58">
      <w:pPr>
        <w:pStyle w:val="ListParagraph"/>
        <w:numPr>
          <w:ilvl w:val="0"/>
          <w:numId w:val="4"/>
        </w:numPr>
        <w:autoSpaceDE w:val="0"/>
        <w:autoSpaceDN w:val="0"/>
        <w:adjustRightInd w:val="0"/>
        <w:jc w:val="both"/>
        <w:rPr>
          <w:color w:val="000000"/>
        </w:rPr>
      </w:pPr>
      <w:r w:rsidRPr="005A098B">
        <w:rPr>
          <w:color w:val="000000"/>
        </w:rPr>
        <w:t>Domeniu de măsură: 0 …100% calitate aer; în funcţie de gazul de calibrare;</w:t>
      </w:r>
      <w:r w:rsidR="00843A58">
        <w:rPr>
          <w:color w:val="000000"/>
        </w:rPr>
        <w:t xml:space="preserve"> </w:t>
      </w:r>
      <w:r w:rsidRPr="00843A58">
        <w:rPr>
          <w:b/>
          <w:bCs/>
          <w:color w:val="000000"/>
        </w:rPr>
        <w:t xml:space="preserve">comutare pe mai multe domenii </w:t>
      </w:r>
      <w:r w:rsidRPr="00843A58">
        <w:rPr>
          <w:color w:val="000000"/>
        </w:rPr>
        <w:t>(selectabilă cu ajutorul comutatoarelor DIP)</w:t>
      </w:r>
      <w:r w:rsidR="005A098B" w:rsidRPr="00843A58">
        <w:rPr>
          <w:color w:val="000000"/>
        </w:rPr>
        <w:t xml:space="preserve"> </w:t>
      </w:r>
      <w:r w:rsidRPr="00843A58">
        <w:rPr>
          <w:color w:val="000000"/>
        </w:rPr>
        <w:t>sensibilitate COV scăzută, medie, mare</w:t>
      </w:r>
    </w:p>
    <w:p w:rsidR="008252AE" w:rsidRPr="00843A58" w:rsidRDefault="008252AE" w:rsidP="00843A58">
      <w:pPr>
        <w:pStyle w:val="ListParagraph"/>
        <w:numPr>
          <w:ilvl w:val="0"/>
          <w:numId w:val="4"/>
        </w:numPr>
        <w:autoSpaceDE w:val="0"/>
        <w:autoSpaceDN w:val="0"/>
        <w:adjustRightInd w:val="0"/>
        <w:jc w:val="both"/>
        <w:rPr>
          <w:color w:val="000000"/>
        </w:rPr>
      </w:pPr>
      <w:r w:rsidRPr="005A098B">
        <w:rPr>
          <w:color w:val="000000"/>
        </w:rPr>
        <w:lastRenderedPageBreak/>
        <w:t xml:space="preserve">Ieşire: 0 - 10 V (0 V = aer curat, 10 V = aer poluat) sau 4 … 20 mA (selectabil cu </w:t>
      </w:r>
      <w:r w:rsidR="005A098B" w:rsidRPr="005A098B">
        <w:rPr>
          <w:color w:val="000000"/>
        </w:rPr>
        <w:t xml:space="preserve"> </w:t>
      </w:r>
      <w:r w:rsidRPr="00843A58">
        <w:rPr>
          <w:color w:val="000000"/>
        </w:rPr>
        <w:t>jumper) sau</w:t>
      </w:r>
      <w:r w:rsidR="005A098B" w:rsidRPr="00843A58">
        <w:rPr>
          <w:color w:val="000000"/>
        </w:rPr>
        <w:t xml:space="preserve"> </w:t>
      </w:r>
      <w:r w:rsidRPr="00843A58">
        <w:rPr>
          <w:color w:val="000000"/>
        </w:rPr>
        <w:t>cu contact de comutare fără potenţial (24 V),</w:t>
      </w:r>
    </w:p>
    <w:p w:rsidR="008252AE" w:rsidRPr="005A098B" w:rsidRDefault="008252AE" w:rsidP="005A098B">
      <w:pPr>
        <w:pStyle w:val="ListParagraph"/>
        <w:numPr>
          <w:ilvl w:val="0"/>
          <w:numId w:val="4"/>
        </w:numPr>
        <w:autoSpaceDE w:val="0"/>
        <w:autoSpaceDN w:val="0"/>
        <w:adjustRightInd w:val="0"/>
        <w:jc w:val="both"/>
        <w:rPr>
          <w:color w:val="000000"/>
        </w:rPr>
      </w:pPr>
      <w:r w:rsidRPr="005A098B">
        <w:rPr>
          <w:color w:val="000000"/>
        </w:rPr>
        <w:t>Precizie de măsură: ±20% din valoarea finală (în funcţie de gazul de calibrare)</w:t>
      </w:r>
    </w:p>
    <w:p w:rsidR="008252AE" w:rsidRPr="005A098B" w:rsidRDefault="008252AE" w:rsidP="005A098B">
      <w:pPr>
        <w:pStyle w:val="ListParagraph"/>
        <w:numPr>
          <w:ilvl w:val="0"/>
          <w:numId w:val="4"/>
        </w:numPr>
        <w:autoSpaceDE w:val="0"/>
        <w:autoSpaceDN w:val="0"/>
        <w:adjustRightInd w:val="0"/>
        <w:jc w:val="both"/>
        <w:rPr>
          <w:color w:val="000000"/>
        </w:rPr>
      </w:pPr>
      <w:r w:rsidRPr="005A098B">
        <w:rPr>
          <w:color w:val="000000"/>
        </w:rPr>
        <w:t>Temperatură ambiantă: 0 ...+ 50°C</w:t>
      </w:r>
    </w:p>
    <w:p w:rsidR="008252AE" w:rsidRPr="005A098B" w:rsidRDefault="008252AE" w:rsidP="005A098B">
      <w:pPr>
        <w:pStyle w:val="ListParagraph"/>
        <w:numPr>
          <w:ilvl w:val="0"/>
          <w:numId w:val="4"/>
        </w:numPr>
        <w:autoSpaceDE w:val="0"/>
        <w:autoSpaceDN w:val="0"/>
        <w:adjustRightInd w:val="0"/>
        <w:jc w:val="both"/>
        <w:rPr>
          <w:color w:val="000000"/>
        </w:rPr>
      </w:pPr>
      <w:r w:rsidRPr="005A098B">
        <w:rPr>
          <w:color w:val="000000"/>
        </w:rPr>
        <w:t>Detecţia gazelor: neselectivă</w:t>
      </w:r>
    </w:p>
    <w:p w:rsidR="008252AE" w:rsidRPr="005A098B" w:rsidRDefault="008252AE" w:rsidP="005A098B">
      <w:pPr>
        <w:pStyle w:val="ListParagraph"/>
        <w:numPr>
          <w:ilvl w:val="0"/>
          <w:numId w:val="4"/>
        </w:numPr>
        <w:autoSpaceDE w:val="0"/>
        <w:autoSpaceDN w:val="0"/>
        <w:adjustRightInd w:val="0"/>
        <w:jc w:val="both"/>
        <w:rPr>
          <w:color w:val="000000"/>
        </w:rPr>
      </w:pPr>
      <w:r w:rsidRPr="005A098B">
        <w:rPr>
          <w:color w:val="000000"/>
        </w:rPr>
        <w:t>Conexiune electrică: 0.14 - 1.5 mm2 prin bornele de pe placa de circuite</w:t>
      </w:r>
    </w:p>
    <w:p w:rsidR="008252AE" w:rsidRPr="005A098B" w:rsidRDefault="008252AE" w:rsidP="005A098B">
      <w:pPr>
        <w:pStyle w:val="ListParagraph"/>
        <w:numPr>
          <w:ilvl w:val="0"/>
          <w:numId w:val="4"/>
        </w:numPr>
        <w:autoSpaceDE w:val="0"/>
        <w:autoSpaceDN w:val="0"/>
        <w:adjustRightInd w:val="0"/>
        <w:jc w:val="both"/>
        <w:rPr>
          <w:color w:val="000000"/>
        </w:rPr>
      </w:pPr>
      <w:r w:rsidRPr="005A098B">
        <w:rPr>
          <w:color w:val="000000"/>
        </w:rPr>
        <w:t>Stabilitate pe termen lung: &lt;10% pe an</w:t>
      </w:r>
    </w:p>
    <w:p w:rsidR="008252AE" w:rsidRPr="005A098B" w:rsidRDefault="008252AE" w:rsidP="005A098B">
      <w:pPr>
        <w:pStyle w:val="ListParagraph"/>
        <w:numPr>
          <w:ilvl w:val="0"/>
          <w:numId w:val="4"/>
        </w:numPr>
        <w:autoSpaceDE w:val="0"/>
        <w:autoSpaceDN w:val="0"/>
        <w:adjustRightInd w:val="0"/>
        <w:jc w:val="both"/>
        <w:rPr>
          <w:color w:val="000000"/>
        </w:rPr>
      </w:pPr>
      <w:r w:rsidRPr="005A098B">
        <w:rPr>
          <w:color w:val="000000"/>
        </w:rPr>
        <w:t>Timp de încălzire: 1 oră</w:t>
      </w:r>
    </w:p>
    <w:p w:rsidR="008252AE" w:rsidRPr="005A098B" w:rsidRDefault="008252AE" w:rsidP="005A098B">
      <w:pPr>
        <w:pStyle w:val="ListParagraph"/>
        <w:numPr>
          <w:ilvl w:val="0"/>
          <w:numId w:val="4"/>
        </w:numPr>
        <w:autoSpaceDE w:val="0"/>
        <w:autoSpaceDN w:val="0"/>
        <w:adjustRightInd w:val="0"/>
        <w:jc w:val="both"/>
        <w:rPr>
          <w:color w:val="000000"/>
        </w:rPr>
      </w:pPr>
      <w:r w:rsidRPr="005A098B">
        <w:rPr>
          <w:color w:val="000000"/>
        </w:rPr>
        <w:t>Timp de răspuns: &lt; 60 s</w:t>
      </w:r>
    </w:p>
    <w:p w:rsidR="008252AE" w:rsidRPr="00843A58" w:rsidRDefault="008252AE" w:rsidP="00843A58">
      <w:pPr>
        <w:pStyle w:val="ListParagraph"/>
        <w:numPr>
          <w:ilvl w:val="0"/>
          <w:numId w:val="4"/>
        </w:numPr>
        <w:autoSpaceDE w:val="0"/>
        <w:autoSpaceDN w:val="0"/>
        <w:adjustRightInd w:val="0"/>
        <w:jc w:val="both"/>
        <w:rPr>
          <w:color w:val="000000"/>
        </w:rPr>
      </w:pPr>
      <w:r w:rsidRPr="005A098B">
        <w:rPr>
          <w:color w:val="000000"/>
        </w:rPr>
        <w:t>Incintă: plastic, material poliamidic, 30% întărit cu glob de sticlă, cu şuruburi cu blocare rapidă,</w:t>
      </w:r>
      <w:r w:rsidR="005A098B" w:rsidRPr="005A098B">
        <w:rPr>
          <w:color w:val="000000"/>
        </w:rPr>
        <w:t xml:space="preserve">  </w:t>
      </w:r>
      <w:r w:rsidRPr="00843A58">
        <w:rPr>
          <w:color w:val="000000"/>
        </w:rPr>
        <w:t>culoare alb pur (similar RAL 9010)</w:t>
      </w:r>
    </w:p>
    <w:p w:rsidR="008252AE" w:rsidRPr="005A098B" w:rsidRDefault="008252AE" w:rsidP="005A098B">
      <w:pPr>
        <w:pStyle w:val="ListParagraph"/>
        <w:numPr>
          <w:ilvl w:val="0"/>
          <w:numId w:val="4"/>
        </w:numPr>
        <w:autoSpaceDE w:val="0"/>
        <w:autoSpaceDN w:val="0"/>
        <w:adjustRightInd w:val="0"/>
        <w:jc w:val="both"/>
        <w:rPr>
          <w:color w:val="000000"/>
        </w:rPr>
      </w:pPr>
      <w:r w:rsidRPr="005A098B">
        <w:rPr>
          <w:color w:val="000000"/>
        </w:rPr>
        <w:t>Dimensiuni: 72 x 64 x 39.4 mm (KLQ fără ecran) 108 x 73.5 x 70 mm (KLQ - ecran)</w:t>
      </w:r>
    </w:p>
    <w:p w:rsidR="008252AE" w:rsidRPr="005A098B" w:rsidRDefault="008252AE" w:rsidP="005A098B">
      <w:pPr>
        <w:pStyle w:val="ListParagraph"/>
        <w:numPr>
          <w:ilvl w:val="0"/>
          <w:numId w:val="4"/>
        </w:numPr>
        <w:autoSpaceDE w:val="0"/>
        <w:autoSpaceDN w:val="0"/>
        <w:adjustRightInd w:val="0"/>
        <w:jc w:val="both"/>
        <w:rPr>
          <w:color w:val="000000"/>
        </w:rPr>
      </w:pPr>
      <w:r w:rsidRPr="005A098B">
        <w:rPr>
          <w:color w:val="000000"/>
        </w:rPr>
        <w:t>Tub de protecţ</w:t>
      </w:r>
      <w:r w:rsidR="005A098B" w:rsidRPr="005A098B">
        <w:rPr>
          <w:color w:val="000000"/>
        </w:rPr>
        <w:t xml:space="preserve">ie: metal, </w:t>
      </w:r>
      <w:r w:rsidR="005A098B" w:rsidRPr="00F83D82">
        <w:rPr>
          <w:rFonts w:ascii="Arial" w:hAnsi="Arial" w:cs="Arial"/>
          <w:sz w:val="16"/>
          <w:szCs w:val="16"/>
          <w:lang w:val="ro-RO" w:bidi="or-IN"/>
        </w:rPr>
        <w:sym w:font="Symbol" w:char="F0C6"/>
      </w:r>
      <w:r w:rsidR="005A098B" w:rsidRPr="005A098B">
        <w:rPr>
          <w:rFonts w:ascii="Arial" w:hAnsi="Arial" w:cs="Arial"/>
          <w:sz w:val="16"/>
          <w:szCs w:val="16"/>
          <w:lang w:val="ro-RO" w:bidi="or-IN"/>
        </w:rPr>
        <w:t xml:space="preserve"> </w:t>
      </w:r>
      <w:r w:rsidRPr="005A098B">
        <w:rPr>
          <w:color w:val="000000"/>
        </w:rPr>
        <w:t>16 mm, lungime nominală NL = 190 mm,</w:t>
      </w:r>
    </w:p>
    <w:p w:rsidR="005A098B" w:rsidRPr="005A098B" w:rsidRDefault="008252AE" w:rsidP="005A098B">
      <w:pPr>
        <w:pStyle w:val="ListParagraph"/>
        <w:numPr>
          <w:ilvl w:val="0"/>
          <w:numId w:val="4"/>
        </w:numPr>
        <w:autoSpaceDE w:val="0"/>
        <w:autoSpaceDN w:val="0"/>
        <w:adjustRightInd w:val="0"/>
        <w:jc w:val="both"/>
        <w:rPr>
          <w:color w:val="000000"/>
        </w:rPr>
      </w:pPr>
      <w:r w:rsidRPr="005A098B">
        <w:rPr>
          <w:color w:val="000000"/>
        </w:rPr>
        <w:t xml:space="preserve">Conexiune de proces: cu flanşă de montaj, din plastic (inclusă în furnitură), opţional, </w:t>
      </w:r>
    </w:p>
    <w:p w:rsidR="008252AE" w:rsidRPr="00843A58" w:rsidRDefault="00843A58" w:rsidP="00843A58">
      <w:pPr>
        <w:autoSpaceDE w:val="0"/>
        <w:autoSpaceDN w:val="0"/>
        <w:adjustRightInd w:val="0"/>
        <w:jc w:val="both"/>
        <w:rPr>
          <w:color w:val="000000"/>
        </w:rPr>
      </w:pPr>
      <w:r>
        <w:rPr>
          <w:color w:val="000000"/>
        </w:rPr>
        <w:t xml:space="preserve">            </w:t>
      </w:r>
      <w:r w:rsidR="008252AE" w:rsidRPr="00843A58">
        <w:rPr>
          <w:color w:val="000000"/>
        </w:rPr>
        <w:t>oţel galvanizat</w:t>
      </w:r>
    </w:p>
    <w:p w:rsidR="008252AE" w:rsidRPr="005A098B" w:rsidRDefault="008252AE" w:rsidP="005A098B">
      <w:pPr>
        <w:pStyle w:val="ListParagraph"/>
        <w:numPr>
          <w:ilvl w:val="0"/>
          <w:numId w:val="4"/>
        </w:numPr>
        <w:autoSpaceDE w:val="0"/>
        <w:autoSpaceDN w:val="0"/>
        <w:adjustRightInd w:val="0"/>
        <w:jc w:val="both"/>
        <w:rPr>
          <w:color w:val="000000"/>
        </w:rPr>
      </w:pPr>
      <w:r w:rsidRPr="005A098B">
        <w:rPr>
          <w:color w:val="000000"/>
        </w:rPr>
        <w:t>Clasă de protecţie: III (conform standardului EN 60 730)</w:t>
      </w:r>
    </w:p>
    <w:p w:rsidR="008252AE" w:rsidRPr="005A098B" w:rsidRDefault="008252AE" w:rsidP="005A098B">
      <w:pPr>
        <w:pStyle w:val="ListParagraph"/>
        <w:numPr>
          <w:ilvl w:val="0"/>
          <w:numId w:val="4"/>
        </w:numPr>
        <w:autoSpaceDE w:val="0"/>
        <w:autoSpaceDN w:val="0"/>
        <w:adjustRightInd w:val="0"/>
        <w:jc w:val="both"/>
        <w:rPr>
          <w:color w:val="000000"/>
        </w:rPr>
      </w:pPr>
      <w:r w:rsidRPr="005A098B">
        <w:rPr>
          <w:color w:val="000000"/>
        </w:rPr>
        <w:t>Tip de protecţie: IP 65 (conform standardului EN 60 529)</w:t>
      </w:r>
    </w:p>
    <w:p w:rsidR="008252AE" w:rsidRPr="005A098B" w:rsidRDefault="008252AE" w:rsidP="005A098B">
      <w:pPr>
        <w:pStyle w:val="ListParagraph"/>
        <w:numPr>
          <w:ilvl w:val="0"/>
          <w:numId w:val="4"/>
        </w:numPr>
        <w:autoSpaceDE w:val="0"/>
        <w:autoSpaceDN w:val="0"/>
        <w:adjustRightInd w:val="0"/>
        <w:jc w:val="both"/>
        <w:rPr>
          <w:color w:val="000000"/>
        </w:rPr>
      </w:pPr>
      <w:r w:rsidRPr="005A098B">
        <w:rPr>
          <w:color w:val="000000"/>
        </w:rPr>
        <w:t xml:space="preserve">Standarde: conformitate CE, compatibilitate </w:t>
      </w:r>
      <w:r w:rsidR="005A098B" w:rsidRPr="005A098B">
        <w:rPr>
          <w:color w:val="000000"/>
        </w:rPr>
        <w:t xml:space="preserve">electromagnetic </w:t>
      </w:r>
      <w:r w:rsidRPr="005A098B">
        <w:rPr>
          <w:color w:val="000000"/>
        </w:rPr>
        <w:t xml:space="preserve">conform EN 61 326 + A1 + A2, </w:t>
      </w:r>
      <w:r w:rsidR="005A098B" w:rsidRPr="005A098B">
        <w:rPr>
          <w:color w:val="000000"/>
        </w:rPr>
        <w:t xml:space="preserve">directive </w:t>
      </w:r>
      <w:r w:rsidRPr="005A098B">
        <w:rPr>
          <w:color w:val="000000"/>
        </w:rPr>
        <w:t>EMC 2004 ⁄ 108 ⁄ EC</w:t>
      </w:r>
    </w:p>
    <w:p w:rsidR="008252AE" w:rsidRPr="00CD42B5" w:rsidRDefault="008252AE" w:rsidP="005A098B">
      <w:pPr>
        <w:pStyle w:val="ListParagraph"/>
        <w:numPr>
          <w:ilvl w:val="0"/>
          <w:numId w:val="4"/>
        </w:numPr>
        <w:autoSpaceDE w:val="0"/>
        <w:autoSpaceDN w:val="0"/>
        <w:adjustRightInd w:val="0"/>
        <w:jc w:val="both"/>
      </w:pPr>
      <w:r w:rsidRPr="00CD42B5">
        <w:t>Aportul de aer proaspat este fil</w:t>
      </w:r>
      <w:r w:rsidR="005A098B">
        <w:t>trat cu o serie de filtre din c</w:t>
      </w:r>
      <w:r w:rsidRPr="00CD42B5">
        <w:t>l</w:t>
      </w:r>
      <w:r w:rsidR="005A098B">
        <w:t>a</w:t>
      </w:r>
      <w:r w:rsidRPr="00CD42B5">
        <w:t>sa G4 conform EN 779:2012.</w:t>
      </w:r>
    </w:p>
    <w:p w:rsidR="005A098B" w:rsidRDefault="005A098B" w:rsidP="00CD42B5">
      <w:pPr>
        <w:autoSpaceDE w:val="0"/>
        <w:autoSpaceDN w:val="0"/>
        <w:adjustRightInd w:val="0"/>
        <w:jc w:val="both"/>
      </w:pPr>
    </w:p>
    <w:p w:rsidR="005A098B" w:rsidRDefault="005A098B" w:rsidP="00CD42B5">
      <w:pPr>
        <w:autoSpaceDE w:val="0"/>
        <w:autoSpaceDN w:val="0"/>
        <w:adjustRightInd w:val="0"/>
        <w:jc w:val="both"/>
      </w:pPr>
    </w:p>
    <w:p w:rsidR="00042632" w:rsidRDefault="00307C05" w:rsidP="00042632">
      <w:pPr>
        <w:ind w:firstLine="720"/>
        <w:jc w:val="both"/>
        <w:rPr>
          <w:rFonts w:eastAsia="Times New Roman"/>
        </w:rPr>
      </w:pPr>
      <w:r>
        <w:rPr>
          <w:rFonts w:eastAsia="Times New Roman"/>
          <w:b/>
          <w:bCs/>
        </w:rPr>
        <w:t>Funcţionarea</w:t>
      </w:r>
      <w:r w:rsidRPr="00307C05">
        <w:rPr>
          <w:rFonts w:eastAsia="Times New Roman"/>
          <w:b/>
          <w:bCs/>
        </w:rPr>
        <w:t xml:space="preserve"> un</w:t>
      </w:r>
      <w:r>
        <w:rPr>
          <w:rFonts w:eastAsia="Times New Roman"/>
          <w:b/>
          <w:bCs/>
        </w:rPr>
        <w:t>ui</w:t>
      </w:r>
      <w:r w:rsidRPr="00307C05">
        <w:rPr>
          <w:rFonts w:eastAsia="Times New Roman"/>
          <w:b/>
          <w:bCs/>
        </w:rPr>
        <w:t xml:space="preserve"> sistem de ventilaţie cu recuperare de căldură</w:t>
      </w:r>
    </w:p>
    <w:p w:rsidR="00042632" w:rsidRPr="00042632" w:rsidRDefault="00042632" w:rsidP="00042632">
      <w:pPr>
        <w:ind w:firstLine="720"/>
        <w:jc w:val="both"/>
        <w:rPr>
          <w:rFonts w:eastAsia="Times New Roman"/>
        </w:rPr>
      </w:pPr>
    </w:p>
    <w:p w:rsidR="00042632" w:rsidRDefault="00042632" w:rsidP="00307C05">
      <w:pPr>
        <w:ind w:firstLine="720"/>
        <w:jc w:val="both"/>
        <w:rPr>
          <w:rFonts w:eastAsia="Times New Roman"/>
        </w:rPr>
      </w:pPr>
      <w:r>
        <w:rPr>
          <w:rFonts w:eastAsia="Times New Roman"/>
          <w:noProof/>
        </w:rPr>
        <w:drawing>
          <wp:anchor distT="0" distB="0" distL="114300" distR="114300" simplePos="0" relativeHeight="251661312" behindDoc="1" locked="0" layoutInCell="1" allowOverlap="1">
            <wp:simplePos x="0" y="0"/>
            <wp:positionH relativeFrom="column">
              <wp:posOffset>3365500</wp:posOffset>
            </wp:positionH>
            <wp:positionV relativeFrom="paragraph">
              <wp:posOffset>266065</wp:posOffset>
            </wp:positionV>
            <wp:extent cx="2954655" cy="2085975"/>
            <wp:effectExtent l="19050" t="0" r="0" b="0"/>
            <wp:wrapTight wrapText="bothSides">
              <wp:wrapPolygon edited="0">
                <wp:start x="-139" y="0"/>
                <wp:lineTo x="-139" y="21501"/>
                <wp:lineTo x="21586" y="21501"/>
                <wp:lineTo x="21586" y="0"/>
                <wp:lineTo x="-139" y="0"/>
              </wp:wrapPolygon>
            </wp:wrapTight>
            <wp:docPr id="227" name="Picture 227" descr="schimbator de caldu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schimbator de caldura"/>
                    <pic:cNvPicPr>
                      <a:picLocks noChangeAspect="1" noChangeArrowheads="1"/>
                    </pic:cNvPicPr>
                  </pic:nvPicPr>
                  <pic:blipFill>
                    <a:blip r:embed="rId11" cstate="print"/>
                    <a:srcRect/>
                    <a:stretch>
                      <a:fillRect/>
                    </a:stretch>
                  </pic:blipFill>
                  <pic:spPr bwMode="auto">
                    <a:xfrm>
                      <a:off x="0" y="0"/>
                      <a:ext cx="2954655" cy="2085975"/>
                    </a:xfrm>
                    <a:prstGeom prst="rect">
                      <a:avLst/>
                    </a:prstGeom>
                    <a:noFill/>
                    <a:ln w="9525">
                      <a:noFill/>
                      <a:miter lim="800000"/>
                      <a:headEnd/>
                      <a:tailEnd/>
                    </a:ln>
                  </pic:spPr>
                </pic:pic>
              </a:graphicData>
            </a:graphic>
          </wp:anchor>
        </w:drawing>
      </w:r>
      <w:r w:rsidR="00307C05" w:rsidRPr="00307C05">
        <w:rPr>
          <w:rFonts w:eastAsia="Times New Roman"/>
        </w:rPr>
        <w:t>Un sistem de ventilaţie cu recuperare de căldură asigură simultan şi necesităţile de ventilaţie cât şi pe cele de încălzire necesare.</w:t>
      </w:r>
    </w:p>
    <w:p w:rsidR="00307C05" w:rsidRPr="00307C05" w:rsidRDefault="00307C05" w:rsidP="00307C05">
      <w:pPr>
        <w:ind w:firstLine="720"/>
        <w:jc w:val="both"/>
        <w:rPr>
          <w:rFonts w:eastAsia="Times New Roman"/>
        </w:rPr>
      </w:pPr>
      <w:r w:rsidRPr="00307C05">
        <w:rPr>
          <w:rFonts w:eastAsia="Times New Roman"/>
        </w:rPr>
        <w:t> În regim de iarnă aerul este încălzit înainte de introducerea sa în incintă la o temperatură mai mare decât temperatura ambiantă cu ajutorul unui schimbător de căldură (recuperator de căldură). În acest fel aerul introdus de sistemul de ventilaţie cu recuperare de căldura va contribui la acoperirea pierderilor de căldură ale incintei.</w:t>
      </w:r>
    </w:p>
    <w:p w:rsidR="00843A58" w:rsidRPr="00042632" w:rsidRDefault="00307C05" w:rsidP="00042632">
      <w:pPr>
        <w:ind w:firstLine="720"/>
        <w:jc w:val="both"/>
        <w:rPr>
          <w:rFonts w:eastAsia="Times New Roman"/>
        </w:rPr>
      </w:pPr>
      <w:r w:rsidRPr="00307C05">
        <w:rPr>
          <w:rFonts w:eastAsia="Times New Roman"/>
        </w:rPr>
        <w:t>Extragerea aerului viciat de către acest sistem de ventilaţie cu recuperare de căldură se face după ce acesta traversează încântă în scopul de a fi recirculat. Într-un recuperator de căldură (schimbător în plăci) se face schimbul energiei termice dintre aerul cald viciat, extras din interior către aerul rece filtrat, venit din exterior. În anotimpul cald un sistem de ventilaţie cu recuperare de căldură fun</w:t>
      </w:r>
      <w:r>
        <w:rPr>
          <w:rFonts w:eastAsia="Times New Roman"/>
        </w:rPr>
        <w:t>cţionează în sens invers.</w:t>
      </w:r>
    </w:p>
    <w:p w:rsidR="00843A58" w:rsidRPr="00E24FA5" w:rsidRDefault="00E24FA5" w:rsidP="00042632">
      <w:pPr>
        <w:autoSpaceDE w:val="0"/>
        <w:autoSpaceDN w:val="0"/>
        <w:adjustRightInd w:val="0"/>
        <w:ind w:firstLine="720"/>
        <w:jc w:val="both"/>
        <w:rPr>
          <w:b/>
          <w:color w:val="365F91" w:themeColor="accent1" w:themeShade="BF"/>
        </w:rPr>
      </w:pPr>
      <w:r w:rsidRPr="00E24FA5">
        <w:rPr>
          <w:b/>
          <w:color w:val="365F91" w:themeColor="accent1" w:themeShade="BF"/>
        </w:rPr>
        <w:lastRenderedPageBreak/>
        <w:t>VENTILATOR gama ETALINE</w:t>
      </w:r>
    </w:p>
    <w:p w:rsidR="00E24FA5" w:rsidRDefault="00E24FA5" w:rsidP="00CD42B5">
      <w:pPr>
        <w:autoSpaceDE w:val="0"/>
        <w:autoSpaceDN w:val="0"/>
        <w:adjustRightInd w:val="0"/>
        <w:jc w:val="both"/>
      </w:pPr>
    </w:p>
    <w:p w:rsidR="00843A58" w:rsidRDefault="008252AE" w:rsidP="00843A58">
      <w:pPr>
        <w:autoSpaceDE w:val="0"/>
        <w:autoSpaceDN w:val="0"/>
        <w:adjustRightInd w:val="0"/>
        <w:ind w:firstLine="720"/>
        <w:jc w:val="both"/>
      </w:pPr>
      <w:r w:rsidRPr="00CD42B5">
        <w:t xml:space="preserve">Ventilatorul utilizat este din </w:t>
      </w:r>
      <w:r w:rsidRPr="00843A58">
        <w:rPr>
          <w:b/>
        </w:rPr>
        <w:t>gama ETALINE</w:t>
      </w:r>
      <w:r w:rsidRPr="00CD42B5">
        <w:t xml:space="preserve"> care are la bază calitatea aerodinamicii sale.</w:t>
      </w:r>
    </w:p>
    <w:p w:rsidR="00843A58" w:rsidRDefault="005A098B" w:rsidP="00843A58">
      <w:pPr>
        <w:autoSpaceDE w:val="0"/>
        <w:autoSpaceDN w:val="0"/>
        <w:adjustRightInd w:val="0"/>
        <w:ind w:firstLine="720"/>
        <w:jc w:val="both"/>
      </w:pPr>
      <w:r>
        <w:rPr>
          <w:noProof/>
        </w:rPr>
        <w:drawing>
          <wp:anchor distT="0" distB="0" distL="114300" distR="114300" simplePos="0" relativeHeight="251658240" behindDoc="0" locked="0" layoutInCell="1" allowOverlap="1">
            <wp:simplePos x="0" y="0"/>
            <wp:positionH relativeFrom="column">
              <wp:posOffset>3837940</wp:posOffset>
            </wp:positionH>
            <wp:positionV relativeFrom="paragraph">
              <wp:posOffset>564515</wp:posOffset>
            </wp:positionV>
            <wp:extent cx="2430780" cy="2210435"/>
            <wp:effectExtent l="19050" t="0" r="7620" b="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430780" cy="2210435"/>
                    </a:xfrm>
                    <a:prstGeom prst="rect">
                      <a:avLst/>
                    </a:prstGeom>
                    <a:noFill/>
                    <a:ln w="9525">
                      <a:noFill/>
                      <a:miter lim="800000"/>
                      <a:headEnd/>
                      <a:tailEnd/>
                    </a:ln>
                  </pic:spPr>
                </pic:pic>
              </a:graphicData>
            </a:graphic>
          </wp:anchor>
        </w:drawing>
      </w:r>
      <w:r w:rsidR="008252AE" w:rsidRPr="00CD42B5">
        <w:t>Această serie reduce considerabil pierderile din instalaţie faţă de ventilatoarele centrifugale,</w:t>
      </w:r>
      <w:r w:rsidR="00843A58">
        <w:t xml:space="preserve"> </w:t>
      </w:r>
      <w:r w:rsidR="008252AE" w:rsidRPr="00CD42B5">
        <w:t>datorită fluxului de aer axial</w:t>
      </w:r>
      <w:r w:rsidR="00843A58">
        <w:t xml:space="preserve">. </w:t>
      </w:r>
      <w:r w:rsidR="008252AE" w:rsidRPr="00CD42B5">
        <w:t>Controlul vitezei cu ajutorul convertizorului de frecvenţă</w:t>
      </w:r>
      <w:r w:rsidR="00843A58">
        <w:t>.</w:t>
      </w:r>
    </w:p>
    <w:p w:rsidR="00843A58" w:rsidRDefault="008252AE" w:rsidP="00843A58">
      <w:pPr>
        <w:autoSpaceDE w:val="0"/>
        <w:autoSpaceDN w:val="0"/>
        <w:adjustRightInd w:val="0"/>
        <w:ind w:firstLine="720"/>
        <w:jc w:val="both"/>
      </w:pPr>
      <w:r w:rsidRPr="00CD42B5">
        <w:t xml:space="preserve"> Această funcţie de control este</w:t>
      </w:r>
      <w:r w:rsidR="00843A58">
        <w:t xml:space="preserve"> </w:t>
      </w:r>
      <w:r w:rsidRPr="00CD42B5">
        <w:t>recomandată mai ales atunci când ventilatorul funcţionează frecvent cu sarcină parţială.</w:t>
      </w:r>
    </w:p>
    <w:p w:rsidR="008252AE" w:rsidRPr="00CD42B5" w:rsidRDefault="008252AE" w:rsidP="00843A58">
      <w:pPr>
        <w:autoSpaceDE w:val="0"/>
        <w:autoSpaceDN w:val="0"/>
        <w:adjustRightInd w:val="0"/>
        <w:ind w:firstLine="720"/>
        <w:jc w:val="both"/>
      </w:pPr>
      <w:r w:rsidRPr="00CD42B5">
        <w:t>Principiul de proiectare al ventilatorului ETALINE asigură randamente mari chiar şi atunci când funcţionează cu</w:t>
      </w:r>
      <w:r w:rsidR="00843A58">
        <w:t xml:space="preserve"> </w:t>
      </w:r>
      <w:r w:rsidRPr="00CD42B5">
        <w:t>sarcină parţială.</w:t>
      </w:r>
    </w:p>
    <w:p w:rsidR="008252AE" w:rsidRPr="00CD42B5" w:rsidRDefault="008252AE" w:rsidP="00843A58">
      <w:pPr>
        <w:autoSpaceDE w:val="0"/>
        <w:autoSpaceDN w:val="0"/>
        <w:adjustRightInd w:val="0"/>
        <w:ind w:firstLine="720"/>
        <w:jc w:val="both"/>
      </w:pPr>
      <w:r w:rsidRPr="00CD42B5">
        <w:rPr>
          <w:b/>
          <w:bCs/>
        </w:rPr>
        <w:t xml:space="preserve">Rotor: </w:t>
      </w:r>
      <w:r w:rsidRPr="00CD42B5">
        <w:t>ventilator diagonal cu aripioare de rotor curbate tridimensional şi un stator cu aripioare curbate</w:t>
      </w:r>
      <w:r w:rsidR="00843A58">
        <w:t xml:space="preserve"> </w:t>
      </w:r>
      <w:r w:rsidRPr="00CD42B5">
        <w:t>tridimensional. Aceasta permite o eficienţă aerodinamică excelentă. Rotorul este echilibrat în două planuri (G6.3 DIN</w:t>
      </w:r>
    </w:p>
    <w:p w:rsidR="008252AE" w:rsidRPr="00CD42B5" w:rsidRDefault="008252AE" w:rsidP="00CD42B5">
      <w:pPr>
        <w:autoSpaceDE w:val="0"/>
        <w:autoSpaceDN w:val="0"/>
        <w:adjustRightInd w:val="0"/>
        <w:jc w:val="both"/>
      </w:pPr>
      <w:r w:rsidRPr="00CD42B5">
        <w:t>ISO 1940).</w:t>
      </w:r>
    </w:p>
    <w:p w:rsidR="008252AE" w:rsidRPr="00CD42B5" w:rsidRDefault="008252AE" w:rsidP="00843A58">
      <w:pPr>
        <w:autoSpaceDE w:val="0"/>
        <w:autoSpaceDN w:val="0"/>
        <w:adjustRightInd w:val="0"/>
        <w:ind w:firstLine="720"/>
        <w:jc w:val="both"/>
      </w:pPr>
      <w:r w:rsidRPr="00CD42B5">
        <w:rPr>
          <w:b/>
          <w:bCs/>
        </w:rPr>
        <w:t>Motor</w:t>
      </w:r>
      <w:r w:rsidRPr="00CD42B5">
        <w:t>: motoare asincron trifazat, creat pentru funcţionare cu un convertizor de frecvenţă.</w:t>
      </w:r>
      <w:r w:rsidR="00843A58">
        <w:t xml:space="preserve"> </w:t>
      </w:r>
      <w:r w:rsidRPr="00CD42B5">
        <w:t>Motorul este protejat în zona axului şi nu are nicio influenţă negativă asupra aerodinamicii. Un termostat încorporat</w:t>
      </w:r>
      <w:r w:rsidR="00843A58">
        <w:t xml:space="preserve"> </w:t>
      </w:r>
      <w:r w:rsidRPr="00CD42B5">
        <w:t>protejează motorul împotriva suprasolicitării. În gama de accesorii avem disponibilă o serie corespunzătoare de</w:t>
      </w:r>
      <w:r w:rsidR="00843A58">
        <w:t xml:space="preserve"> </w:t>
      </w:r>
      <w:r w:rsidRPr="00CD42B5">
        <w:t>convertitoare de frecvenţă</w:t>
      </w:r>
    </w:p>
    <w:p w:rsidR="005B5E45" w:rsidRPr="00CD42B5" w:rsidRDefault="005B5E45" w:rsidP="00843A58">
      <w:pPr>
        <w:autoSpaceDE w:val="0"/>
        <w:autoSpaceDN w:val="0"/>
        <w:adjustRightInd w:val="0"/>
        <w:ind w:firstLine="720"/>
        <w:jc w:val="both"/>
        <w:rPr>
          <w:rFonts w:eastAsia="EtelkaMedium"/>
          <w:lang w:val="ro-RO" w:bidi="or-IN"/>
        </w:rPr>
      </w:pPr>
      <w:r w:rsidRPr="00CD42B5">
        <w:rPr>
          <w:rFonts w:eastAsia="EtelkaMedium"/>
          <w:b/>
          <w:bCs/>
          <w:lang w:val="ro-RO" w:bidi="or-IN"/>
        </w:rPr>
        <w:t>Carcasă</w:t>
      </w:r>
      <w:r w:rsidRPr="00CD42B5">
        <w:rPr>
          <w:rFonts w:eastAsia="EtelkaMedium"/>
          <w:lang w:val="ro-RO" w:bidi="or-IN"/>
        </w:rPr>
        <w:t>: până la mărimea 200, carcasa este făcută din poliamidă; pentru mărimile 250 până la 355, carcasa este făcută din tablă de oţel galvanizată. Începând cu mărimea 400, carcasa este făcută din AlMg3.</w:t>
      </w:r>
    </w:p>
    <w:p w:rsidR="005B5E45" w:rsidRPr="00CD42B5" w:rsidRDefault="005B5E45" w:rsidP="00843A58">
      <w:pPr>
        <w:autoSpaceDE w:val="0"/>
        <w:autoSpaceDN w:val="0"/>
        <w:adjustRightInd w:val="0"/>
        <w:ind w:firstLine="720"/>
        <w:jc w:val="both"/>
        <w:rPr>
          <w:rFonts w:eastAsia="EtelkaMedium"/>
          <w:lang w:val="ro-RO" w:bidi="or-IN"/>
        </w:rPr>
      </w:pPr>
      <w:r w:rsidRPr="00CD42B5">
        <w:rPr>
          <w:rFonts w:eastAsia="EtelkaMedium"/>
          <w:b/>
          <w:bCs/>
          <w:lang w:val="ro-RO" w:bidi="or-IN"/>
        </w:rPr>
        <w:t>Instalare</w:t>
      </w:r>
      <w:r w:rsidRPr="00CD42B5">
        <w:rPr>
          <w:rFonts w:eastAsia="EtelkaMedium"/>
          <w:lang w:val="ro-RO" w:bidi="or-IN"/>
        </w:rPr>
        <w:t>: Instalare variabilă, în poziţie orizontală sau verticală. Instalare directă pe linie. Braţ de montaj integrat pentru instalarea facilă a ventilatorului.</w:t>
      </w:r>
    </w:p>
    <w:p w:rsidR="005B5E45" w:rsidRPr="00CD42B5" w:rsidRDefault="005B5E45" w:rsidP="00843A58">
      <w:pPr>
        <w:autoSpaceDE w:val="0"/>
        <w:autoSpaceDN w:val="0"/>
        <w:adjustRightInd w:val="0"/>
        <w:ind w:firstLine="720"/>
        <w:jc w:val="both"/>
        <w:rPr>
          <w:rFonts w:eastAsia="EtelkaMedium"/>
          <w:lang w:val="ro-RO" w:bidi="or-IN"/>
        </w:rPr>
      </w:pPr>
      <w:r w:rsidRPr="00CD42B5">
        <w:rPr>
          <w:rFonts w:eastAsia="EtelkaMedium"/>
          <w:b/>
          <w:bCs/>
          <w:lang w:val="ro-RO" w:bidi="or-IN"/>
        </w:rPr>
        <w:t>Controlul vitezei cu ajutorul convertizorului de frecvenţă</w:t>
      </w:r>
      <w:r w:rsidRPr="00CD42B5">
        <w:rPr>
          <w:rFonts w:eastAsia="EtelkaMedium"/>
          <w:lang w:val="ro-RO" w:bidi="or-IN"/>
        </w:rPr>
        <w:t xml:space="preserve">: Această funcţie de control este recomandată mai ales atunci când ventilatorul funcţionează frecvent cu sarcină parţială. Principiul de proiectare al ventilatorului ETALINE asigură randamente mari chiar şi atunci când funcţionează cu sarcină parţială. </w:t>
      </w:r>
    </w:p>
    <w:p w:rsidR="005B5E45" w:rsidRPr="00CD42B5" w:rsidRDefault="005B5E45" w:rsidP="00843A58">
      <w:pPr>
        <w:autoSpaceDE w:val="0"/>
        <w:autoSpaceDN w:val="0"/>
        <w:adjustRightInd w:val="0"/>
        <w:ind w:firstLine="720"/>
        <w:jc w:val="both"/>
        <w:rPr>
          <w:rFonts w:eastAsia="EtelkaMedium"/>
          <w:lang w:val="ro-RO" w:bidi="or-IN"/>
        </w:rPr>
      </w:pPr>
      <w:r w:rsidRPr="00CD42B5">
        <w:rPr>
          <w:rFonts w:eastAsia="EtelkaMedium"/>
          <w:b/>
          <w:bCs/>
          <w:lang w:val="ro-RO" w:bidi="or-IN"/>
        </w:rPr>
        <w:t>Opţiune de economie de energie</w:t>
      </w:r>
      <w:r w:rsidRPr="00CD42B5">
        <w:rPr>
          <w:rFonts w:eastAsia="EtelkaMedium"/>
          <w:lang w:val="ro-RO" w:bidi="or-IN"/>
        </w:rPr>
        <w:t>: eficienţa ridicată a ventilatorului ETALINE are la bază calitatea aerodinamicii sale. Această serie reduce considerabil pierderile din instalaţie faţă de ventilatoarele centrifugale, datorită fluxului de aer axial.</w:t>
      </w:r>
    </w:p>
    <w:p w:rsidR="005B5E45" w:rsidRPr="00CD42B5" w:rsidRDefault="005B5E45" w:rsidP="00843A58">
      <w:pPr>
        <w:autoSpaceDE w:val="0"/>
        <w:autoSpaceDN w:val="0"/>
        <w:adjustRightInd w:val="0"/>
        <w:ind w:firstLine="720"/>
        <w:jc w:val="both"/>
      </w:pPr>
      <w:r w:rsidRPr="00CD42B5">
        <w:rPr>
          <w:rFonts w:eastAsia="EtelkaMedium"/>
          <w:b/>
          <w:bCs/>
          <w:lang w:val="ro-RO" w:bidi="or-IN"/>
        </w:rPr>
        <w:t>Flexibil şi compact</w:t>
      </w:r>
      <w:r w:rsidRPr="00CD42B5">
        <w:rPr>
          <w:rFonts w:eastAsia="EtelkaMedium"/>
          <w:lang w:val="ro-RO" w:bidi="or-IN"/>
        </w:rPr>
        <w:t>: Eficienţa aerodinamică ridicată şi eficienţa ridicată a motorului au făcut posibilă crearea unui ventilator extrem de compact şi cu greutate optimizată</w:t>
      </w:r>
    </w:p>
    <w:p w:rsidR="00843A58" w:rsidRDefault="00843A58" w:rsidP="00CD42B5">
      <w:pPr>
        <w:autoSpaceDE w:val="0"/>
        <w:autoSpaceDN w:val="0"/>
        <w:adjustRightInd w:val="0"/>
        <w:jc w:val="both"/>
      </w:pPr>
    </w:p>
    <w:p w:rsidR="00042632" w:rsidRDefault="00042632" w:rsidP="00CD42B5">
      <w:pPr>
        <w:autoSpaceDE w:val="0"/>
        <w:autoSpaceDN w:val="0"/>
        <w:adjustRightInd w:val="0"/>
        <w:jc w:val="both"/>
      </w:pPr>
    </w:p>
    <w:p w:rsidR="00042632" w:rsidRDefault="00042632" w:rsidP="00CD42B5">
      <w:pPr>
        <w:autoSpaceDE w:val="0"/>
        <w:autoSpaceDN w:val="0"/>
        <w:adjustRightInd w:val="0"/>
        <w:jc w:val="both"/>
      </w:pPr>
    </w:p>
    <w:p w:rsidR="00E24FA5" w:rsidRDefault="00042632" w:rsidP="00E24FA5">
      <w:pPr>
        <w:autoSpaceDE w:val="0"/>
        <w:autoSpaceDN w:val="0"/>
        <w:adjustRightInd w:val="0"/>
        <w:ind w:firstLine="720"/>
        <w:jc w:val="both"/>
      </w:pPr>
      <w:r>
        <w:rPr>
          <w:noProof/>
        </w:rPr>
        <w:lastRenderedPageBreak/>
        <w:drawing>
          <wp:anchor distT="0" distB="0" distL="114300" distR="114300" simplePos="0" relativeHeight="251662336" behindDoc="0" locked="0" layoutInCell="1" allowOverlap="1">
            <wp:simplePos x="0" y="0"/>
            <wp:positionH relativeFrom="column">
              <wp:posOffset>3933825</wp:posOffset>
            </wp:positionH>
            <wp:positionV relativeFrom="paragraph">
              <wp:posOffset>-58420</wp:posOffset>
            </wp:positionV>
            <wp:extent cx="2299970" cy="1802130"/>
            <wp:effectExtent l="19050" t="0" r="5080" b="0"/>
            <wp:wrapSquare wrapText="bothSides"/>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2299970" cy="1802130"/>
                    </a:xfrm>
                    <a:prstGeom prst="rect">
                      <a:avLst/>
                    </a:prstGeom>
                    <a:noFill/>
                    <a:ln w="9525">
                      <a:noFill/>
                      <a:miter lim="800000"/>
                      <a:headEnd/>
                      <a:tailEnd/>
                    </a:ln>
                  </pic:spPr>
                </pic:pic>
              </a:graphicData>
            </a:graphic>
          </wp:anchor>
        </w:drawing>
      </w:r>
      <w:r w:rsidR="008252AE" w:rsidRPr="00CD42B5">
        <w:t>Sectiunea de tubulaturi si grile - tubulatura folosita este de tipul spiralat zincata adaptata la configuratia sistemului.</w:t>
      </w:r>
    </w:p>
    <w:p w:rsidR="00E24FA5" w:rsidRDefault="00E24FA5" w:rsidP="00E24FA5">
      <w:pPr>
        <w:autoSpaceDE w:val="0"/>
        <w:autoSpaceDN w:val="0"/>
        <w:adjustRightInd w:val="0"/>
        <w:ind w:firstLine="720"/>
        <w:jc w:val="both"/>
      </w:pPr>
    </w:p>
    <w:p w:rsidR="00E24FA5" w:rsidRDefault="008252AE" w:rsidP="00E24FA5">
      <w:pPr>
        <w:autoSpaceDE w:val="0"/>
        <w:autoSpaceDN w:val="0"/>
        <w:adjustRightInd w:val="0"/>
        <w:ind w:firstLine="720"/>
        <w:jc w:val="both"/>
      </w:pPr>
      <w:r w:rsidRPr="00CD42B5">
        <w:t xml:space="preserve">Respecta inalta clasa de etanseitate, clasa D (DIN EN 1507:2006). </w:t>
      </w:r>
    </w:p>
    <w:p w:rsidR="00042632" w:rsidRDefault="00042632" w:rsidP="00E24FA5">
      <w:pPr>
        <w:autoSpaceDE w:val="0"/>
        <w:autoSpaceDN w:val="0"/>
        <w:adjustRightInd w:val="0"/>
        <w:ind w:firstLine="720"/>
        <w:jc w:val="both"/>
        <w:rPr>
          <w:b/>
        </w:rPr>
      </w:pPr>
    </w:p>
    <w:p w:rsidR="00042632" w:rsidRDefault="00042632" w:rsidP="00E24FA5">
      <w:pPr>
        <w:autoSpaceDE w:val="0"/>
        <w:autoSpaceDN w:val="0"/>
        <w:adjustRightInd w:val="0"/>
        <w:ind w:firstLine="720"/>
        <w:jc w:val="both"/>
        <w:rPr>
          <w:b/>
        </w:rPr>
      </w:pPr>
    </w:p>
    <w:p w:rsidR="00042632" w:rsidRDefault="00042632" w:rsidP="00E24FA5">
      <w:pPr>
        <w:autoSpaceDE w:val="0"/>
        <w:autoSpaceDN w:val="0"/>
        <w:adjustRightInd w:val="0"/>
        <w:ind w:firstLine="720"/>
        <w:jc w:val="both"/>
        <w:rPr>
          <w:b/>
        </w:rPr>
      </w:pPr>
    </w:p>
    <w:p w:rsidR="00042632" w:rsidRDefault="00042632" w:rsidP="00E24FA5">
      <w:pPr>
        <w:autoSpaceDE w:val="0"/>
        <w:autoSpaceDN w:val="0"/>
        <w:adjustRightInd w:val="0"/>
        <w:ind w:firstLine="720"/>
        <w:jc w:val="both"/>
        <w:rPr>
          <w:b/>
        </w:rPr>
      </w:pPr>
    </w:p>
    <w:p w:rsidR="00042632" w:rsidRDefault="00042632" w:rsidP="00E24FA5">
      <w:pPr>
        <w:autoSpaceDE w:val="0"/>
        <w:autoSpaceDN w:val="0"/>
        <w:adjustRightInd w:val="0"/>
        <w:ind w:firstLine="720"/>
        <w:jc w:val="both"/>
        <w:rPr>
          <w:b/>
        </w:rPr>
      </w:pPr>
    </w:p>
    <w:p w:rsidR="006A1585" w:rsidRPr="00CD42B5" w:rsidRDefault="008252AE" w:rsidP="00042632">
      <w:pPr>
        <w:autoSpaceDE w:val="0"/>
        <w:autoSpaceDN w:val="0"/>
        <w:adjustRightInd w:val="0"/>
        <w:ind w:firstLine="720"/>
        <w:jc w:val="both"/>
      </w:pPr>
      <w:r w:rsidRPr="00E24FA5">
        <w:rPr>
          <w:b/>
        </w:rPr>
        <w:t>Difuzoarele de aer</w:t>
      </w:r>
      <w:r w:rsidR="00E24FA5">
        <w:rPr>
          <w:b/>
        </w:rPr>
        <w:t xml:space="preserve"> model PKA</w:t>
      </w:r>
      <w:r w:rsidRPr="00CD42B5">
        <w:t xml:space="preserve"> sunt fabricate din aluminiu si</w:t>
      </w:r>
      <w:r w:rsidR="00E24FA5">
        <w:t xml:space="preserve"> </w:t>
      </w:r>
      <w:r w:rsidRPr="00CD42B5">
        <w:t>sunt vopsite in camp electrostatic in culoarea alba.</w:t>
      </w:r>
      <w:r w:rsidR="00E24FA5">
        <w:t xml:space="preserve"> </w:t>
      </w:r>
      <w:r w:rsidRPr="00CD42B5">
        <w:t>In interiorul cabinei de sortare printr-un numar de 8 grile pozitionate deasupra benzii transportoare. Grilele sunt</w:t>
      </w:r>
      <w:r w:rsidR="00E24FA5">
        <w:t xml:space="preserve"> </w:t>
      </w:r>
      <w:r w:rsidRPr="00CD42B5">
        <w:t>prevazute cu damper si dispersoare pentru eliminarea totala a curentilor de aer ce pot afecta sanatatea personalului</w:t>
      </w:r>
      <w:r w:rsidR="00E24FA5">
        <w:t xml:space="preserve"> </w:t>
      </w:r>
      <w:r w:rsidRPr="00CD42B5">
        <w:t>din incinta.</w:t>
      </w:r>
      <w:r w:rsidR="00E24FA5" w:rsidRPr="00E24FA5">
        <w:rPr>
          <w:noProof/>
        </w:rPr>
        <w:t xml:space="preserve"> </w:t>
      </w:r>
      <w:r w:rsidR="00E24FA5" w:rsidRPr="00E24FA5">
        <w:rPr>
          <w:noProof/>
        </w:rPr>
        <w:drawing>
          <wp:inline distT="0" distB="0" distL="0" distR="0">
            <wp:extent cx="2129346" cy="1712298"/>
            <wp:effectExtent l="19050" t="0" r="4254" b="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2135205" cy="1717010"/>
                    </a:xfrm>
                    <a:prstGeom prst="rect">
                      <a:avLst/>
                    </a:prstGeom>
                    <a:noFill/>
                    <a:ln w="9525">
                      <a:noFill/>
                      <a:miter lim="800000"/>
                      <a:headEnd/>
                      <a:tailEnd/>
                    </a:ln>
                  </pic:spPr>
                </pic:pic>
              </a:graphicData>
            </a:graphic>
          </wp:inline>
        </w:drawing>
      </w:r>
    </w:p>
    <w:p w:rsidR="001C4907" w:rsidRPr="00CD42B5" w:rsidRDefault="001C4907" w:rsidP="00CD42B5">
      <w:pPr>
        <w:jc w:val="both"/>
      </w:pPr>
    </w:p>
    <w:p w:rsidR="006A1585" w:rsidRPr="00CD42B5" w:rsidRDefault="006A1585" w:rsidP="00CD42B5">
      <w:pPr>
        <w:jc w:val="both"/>
        <w:rPr>
          <w:b/>
          <w:bCs/>
          <w:lang w:val="ro-RO" w:bidi="or-IN"/>
        </w:rPr>
      </w:pPr>
      <w:r w:rsidRPr="00CD42B5">
        <w:rPr>
          <w:b/>
          <w:bCs/>
          <w:lang w:val="ro-RO" w:bidi="or-IN"/>
        </w:rPr>
        <w:t>Dimensiuni</w:t>
      </w:r>
    </w:p>
    <w:tbl>
      <w:tblPr>
        <w:tblpPr w:leftFromText="180" w:rightFromText="180" w:vertAnchor="text" w:horzAnchor="page" w:tblpX="6672" w:tblpY="187"/>
        <w:tblW w:w="0" w:type="auto"/>
        <w:tblCellMar>
          <w:left w:w="40" w:type="dxa"/>
          <w:right w:w="40" w:type="dxa"/>
        </w:tblCellMar>
        <w:tblLook w:val="0000"/>
      </w:tblPr>
      <w:tblGrid>
        <w:gridCol w:w="1080"/>
        <w:gridCol w:w="792"/>
        <w:gridCol w:w="797"/>
        <w:gridCol w:w="1301"/>
        <w:gridCol w:w="976"/>
      </w:tblGrid>
      <w:tr w:rsidR="00042632" w:rsidRPr="00CD42B5" w:rsidTr="00042632">
        <w:trPr>
          <w:trHeight w:hRule="exact" w:val="499"/>
        </w:trPr>
        <w:tc>
          <w:tcPr>
            <w:tcW w:w="1080" w:type="dxa"/>
            <w:tcBorders>
              <w:top w:val="single" w:sz="6" w:space="0" w:color="auto"/>
              <w:left w:val="single" w:sz="6" w:space="0" w:color="auto"/>
              <w:bottom w:val="single" w:sz="6" w:space="0" w:color="auto"/>
              <w:right w:val="nil"/>
            </w:tcBorders>
            <w:shd w:val="clear" w:color="auto" w:fill="FFFFFF"/>
            <w:vAlign w:val="center"/>
          </w:tcPr>
          <w:p w:rsidR="00042632" w:rsidRPr="00CD42B5" w:rsidRDefault="00042632" w:rsidP="00042632">
            <w:pPr>
              <w:shd w:val="clear" w:color="auto" w:fill="FFFFFF"/>
              <w:spacing w:line="245" w:lineRule="exact"/>
              <w:jc w:val="both"/>
              <w:rPr>
                <w:b/>
                <w:bCs/>
                <w:lang w:val="ro-RO"/>
              </w:rPr>
            </w:pPr>
            <w:r w:rsidRPr="00CD42B5">
              <w:rPr>
                <w:b/>
                <w:bCs/>
                <w:lang w:val="ro-RO"/>
              </w:rPr>
              <w:t xml:space="preserve">PKA Ød </w:t>
            </w:r>
          </w:p>
          <w:p w:rsidR="00042632" w:rsidRPr="00CD42B5" w:rsidRDefault="00042632" w:rsidP="00042632">
            <w:pPr>
              <w:shd w:val="clear" w:color="auto" w:fill="FFFFFF"/>
              <w:spacing w:line="245" w:lineRule="exact"/>
              <w:jc w:val="both"/>
              <w:rPr>
                <w:lang w:val="ro-RO"/>
              </w:rPr>
            </w:pPr>
            <w:r w:rsidRPr="00CD42B5">
              <w:rPr>
                <w:b/>
                <w:bCs/>
                <w:lang w:val="ro-RO"/>
              </w:rPr>
              <w:t>mm</w:t>
            </w:r>
          </w:p>
        </w:tc>
        <w:tc>
          <w:tcPr>
            <w:tcW w:w="792" w:type="dxa"/>
            <w:tcBorders>
              <w:top w:val="single" w:sz="6" w:space="0" w:color="auto"/>
              <w:left w:val="nil"/>
              <w:bottom w:val="single" w:sz="6" w:space="0" w:color="auto"/>
              <w:right w:val="nil"/>
            </w:tcBorders>
            <w:shd w:val="clear" w:color="auto" w:fill="FFFFFF"/>
            <w:vAlign w:val="center"/>
          </w:tcPr>
          <w:p w:rsidR="00042632" w:rsidRPr="00CD42B5" w:rsidRDefault="00042632" w:rsidP="00042632">
            <w:pPr>
              <w:shd w:val="clear" w:color="auto" w:fill="FFFFFF"/>
              <w:spacing w:line="245" w:lineRule="exact"/>
              <w:jc w:val="both"/>
              <w:rPr>
                <w:b/>
                <w:bCs/>
                <w:lang w:val="ro-RO"/>
              </w:rPr>
            </w:pPr>
            <w:r w:rsidRPr="00CD42B5">
              <w:rPr>
                <w:b/>
                <w:bCs/>
                <w:lang w:val="ro-RO"/>
              </w:rPr>
              <w:t xml:space="preserve">A </w:t>
            </w:r>
          </w:p>
          <w:p w:rsidR="00042632" w:rsidRPr="00CD42B5" w:rsidRDefault="00042632" w:rsidP="00042632">
            <w:pPr>
              <w:shd w:val="clear" w:color="auto" w:fill="FFFFFF"/>
              <w:spacing w:line="245" w:lineRule="exact"/>
              <w:jc w:val="both"/>
              <w:rPr>
                <w:lang w:val="ro-RO"/>
              </w:rPr>
            </w:pPr>
            <w:r w:rsidRPr="00CD42B5">
              <w:rPr>
                <w:b/>
                <w:bCs/>
                <w:lang w:val="ro-RO"/>
              </w:rPr>
              <w:t>mm</w:t>
            </w:r>
          </w:p>
        </w:tc>
        <w:tc>
          <w:tcPr>
            <w:tcW w:w="797" w:type="dxa"/>
            <w:tcBorders>
              <w:top w:val="single" w:sz="6" w:space="0" w:color="auto"/>
              <w:left w:val="nil"/>
              <w:bottom w:val="single" w:sz="6" w:space="0" w:color="auto"/>
              <w:right w:val="nil"/>
            </w:tcBorders>
            <w:shd w:val="clear" w:color="auto" w:fill="FFFFFF"/>
            <w:vAlign w:val="center"/>
          </w:tcPr>
          <w:p w:rsidR="00042632" w:rsidRPr="00CD42B5" w:rsidRDefault="00042632" w:rsidP="00042632">
            <w:pPr>
              <w:shd w:val="clear" w:color="auto" w:fill="FFFFFF"/>
              <w:spacing w:line="245" w:lineRule="exact"/>
              <w:jc w:val="both"/>
              <w:rPr>
                <w:b/>
                <w:bCs/>
                <w:lang w:val="ro-RO"/>
              </w:rPr>
            </w:pPr>
            <w:r w:rsidRPr="00CD42B5">
              <w:rPr>
                <w:b/>
                <w:bCs/>
                <w:lang w:val="ro-RO"/>
              </w:rPr>
              <w:t>U *</w:t>
            </w:r>
          </w:p>
          <w:p w:rsidR="00042632" w:rsidRPr="00CD42B5" w:rsidRDefault="00042632" w:rsidP="00042632">
            <w:pPr>
              <w:shd w:val="clear" w:color="auto" w:fill="FFFFFF"/>
              <w:spacing w:line="245" w:lineRule="exact"/>
              <w:jc w:val="both"/>
              <w:rPr>
                <w:lang w:val="ro-RO"/>
              </w:rPr>
            </w:pPr>
            <w:r w:rsidRPr="00CD42B5">
              <w:rPr>
                <w:b/>
                <w:bCs/>
                <w:lang w:val="ro-RO"/>
              </w:rPr>
              <w:t>mm</w:t>
            </w:r>
          </w:p>
        </w:tc>
        <w:tc>
          <w:tcPr>
            <w:tcW w:w="1301" w:type="dxa"/>
            <w:tcBorders>
              <w:top w:val="single" w:sz="6" w:space="0" w:color="auto"/>
              <w:left w:val="nil"/>
              <w:bottom w:val="single" w:sz="6" w:space="0" w:color="auto"/>
              <w:right w:val="nil"/>
            </w:tcBorders>
            <w:shd w:val="clear" w:color="auto" w:fill="FFFFFF"/>
            <w:vAlign w:val="center"/>
          </w:tcPr>
          <w:p w:rsidR="00042632" w:rsidRPr="00CD42B5" w:rsidRDefault="00042632" w:rsidP="00042632">
            <w:pPr>
              <w:shd w:val="clear" w:color="auto" w:fill="FFFFFF"/>
              <w:spacing w:line="221" w:lineRule="exact"/>
              <w:jc w:val="both"/>
              <w:rPr>
                <w:b/>
                <w:bCs/>
                <w:lang w:val="ro-RO"/>
              </w:rPr>
            </w:pPr>
            <w:r w:rsidRPr="00CD42B5">
              <w:rPr>
                <w:b/>
                <w:bCs/>
                <w:lang w:val="ro-RO"/>
              </w:rPr>
              <w:t xml:space="preserve">Spaţiu liber A </w:t>
            </w:r>
          </w:p>
          <w:p w:rsidR="00042632" w:rsidRPr="00CD42B5" w:rsidRDefault="00042632" w:rsidP="00042632">
            <w:pPr>
              <w:shd w:val="clear" w:color="auto" w:fill="FFFFFF"/>
              <w:spacing w:line="221" w:lineRule="exact"/>
              <w:jc w:val="both"/>
              <w:rPr>
                <w:lang w:val="ro-RO"/>
              </w:rPr>
            </w:pPr>
            <w:r w:rsidRPr="00CD42B5">
              <w:rPr>
                <w:b/>
                <w:bCs/>
                <w:lang w:val="ro-RO"/>
              </w:rPr>
              <w:t>m</w:t>
            </w:r>
            <w:r w:rsidRPr="00CD42B5">
              <w:rPr>
                <w:b/>
                <w:bCs/>
                <w:vertAlign w:val="superscript"/>
                <w:lang w:val="ro-RO"/>
              </w:rPr>
              <w:t>2</w:t>
            </w:r>
          </w:p>
        </w:tc>
        <w:tc>
          <w:tcPr>
            <w:tcW w:w="976" w:type="dxa"/>
            <w:tcBorders>
              <w:top w:val="single" w:sz="6" w:space="0" w:color="auto"/>
              <w:left w:val="nil"/>
              <w:bottom w:val="single" w:sz="6" w:space="0" w:color="auto"/>
              <w:right w:val="single" w:sz="6" w:space="0" w:color="auto"/>
            </w:tcBorders>
            <w:shd w:val="clear" w:color="auto" w:fill="FFFFFF"/>
            <w:vAlign w:val="center"/>
          </w:tcPr>
          <w:p w:rsidR="00042632" w:rsidRPr="00CD42B5" w:rsidRDefault="00042632" w:rsidP="00042632">
            <w:pPr>
              <w:shd w:val="clear" w:color="auto" w:fill="FFFFFF"/>
              <w:spacing w:line="240" w:lineRule="exact"/>
              <w:jc w:val="both"/>
              <w:rPr>
                <w:b/>
                <w:bCs/>
                <w:spacing w:val="-3"/>
                <w:lang w:val="ro-RO"/>
              </w:rPr>
            </w:pPr>
            <w:r w:rsidRPr="00CD42B5">
              <w:rPr>
                <w:b/>
                <w:bCs/>
                <w:spacing w:val="-3"/>
                <w:lang w:val="ro-RO"/>
              </w:rPr>
              <w:t xml:space="preserve">Greutate </w:t>
            </w:r>
          </w:p>
          <w:p w:rsidR="00042632" w:rsidRPr="00CD42B5" w:rsidRDefault="00042632" w:rsidP="00042632">
            <w:pPr>
              <w:shd w:val="clear" w:color="auto" w:fill="FFFFFF"/>
              <w:spacing w:line="240" w:lineRule="exact"/>
              <w:jc w:val="both"/>
              <w:rPr>
                <w:lang w:val="ro-RO"/>
              </w:rPr>
            </w:pPr>
            <w:r w:rsidRPr="00CD42B5">
              <w:rPr>
                <w:b/>
                <w:bCs/>
                <w:lang w:val="ro-RO"/>
              </w:rPr>
              <w:t>kg</w:t>
            </w:r>
          </w:p>
        </w:tc>
      </w:tr>
      <w:tr w:rsidR="00042632" w:rsidRPr="00CD42B5" w:rsidTr="00042632">
        <w:trPr>
          <w:trHeight w:hRule="exact" w:val="230"/>
        </w:trPr>
        <w:tc>
          <w:tcPr>
            <w:tcW w:w="1080" w:type="dxa"/>
            <w:tcBorders>
              <w:top w:val="single" w:sz="6" w:space="0" w:color="auto"/>
              <w:left w:val="single" w:sz="6" w:space="0" w:color="auto"/>
              <w:bottom w:val="nil"/>
              <w:right w:val="nil"/>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125</w:t>
            </w:r>
          </w:p>
        </w:tc>
        <w:tc>
          <w:tcPr>
            <w:tcW w:w="792" w:type="dxa"/>
            <w:tcBorders>
              <w:top w:val="single" w:sz="6" w:space="0" w:color="auto"/>
              <w:left w:val="nil"/>
              <w:bottom w:val="nil"/>
              <w:right w:val="nil"/>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235</w:t>
            </w:r>
          </w:p>
        </w:tc>
        <w:tc>
          <w:tcPr>
            <w:tcW w:w="797" w:type="dxa"/>
            <w:tcBorders>
              <w:top w:val="single" w:sz="6" w:space="0" w:color="auto"/>
              <w:left w:val="nil"/>
              <w:bottom w:val="nil"/>
              <w:right w:val="nil"/>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200</w:t>
            </w:r>
          </w:p>
        </w:tc>
        <w:tc>
          <w:tcPr>
            <w:tcW w:w="1301" w:type="dxa"/>
            <w:tcBorders>
              <w:top w:val="single" w:sz="6" w:space="0" w:color="auto"/>
              <w:left w:val="nil"/>
              <w:bottom w:val="nil"/>
              <w:right w:val="nil"/>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0,018</w:t>
            </w:r>
          </w:p>
        </w:tc>
        <w:tc>
          <w:tcPr>
            <w:tcW w:w="976" w:type="dxa"/>
            <w:tcBorders>
              <w:top w:val="single" w:sz="6" w:space="0" w:color="auto"/>
              <w:left w:val="nil"/>
              <w:bottom w:val="nil"/>
              <w:right w:val="single" w:sz="6" w:space="0" w:color="auto"/>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1,10</w:t>
            </w:r>
          </w:p>
        </w:tc>
      </w:tr>
      <w:tr w:rsidR="00042632" w:rsidRPr="00CD42B5" w:rsidTr="00042632">
        <w:trPr>
          <w:trHeight w:hRule="exact" w:val="437"/>
        </w:trPr>
        <w:tc>
          <w:tcPr>
            <w:tcW w:w="1080" w:type="dxa"/>
            <w:tcBorders>
              <w:top w:val="nil"/>
              <w:left w:val="single" w:sz="6" w:space="0" w:color="auto"/>
              <w:bottom w:val="nil"/>
              <w:right w:val="nil"/>
            </w:tcBorders>
            <w:shd w:val="clear" w:color="auto" w:fill="FFFFFF"/>
            <w:vAlign w:val="center"/>
          </w:tcPr>
          <w:p w:rsidR="00042632" w:rsidRPr="00CD42B5" w:rsidRDefault="00042632" w:rsidP="00042632">
            <w:pPr>
              <w:shd w:val="clear" w:color="auto" w:fill="FFFFFF"/>
              <w:spacing w:line="221" w:lineRule="exact"/>
              <w:jc w:val="both"/>
              <w:rPr>
                <w:lang w:val="ro-RO"/>
              </w:rPr>
            </w:pPr>
            <w:r w:rsidRPr="00CD42B5">
              <w:rPr>
                <w:lang w:val="ro-RO"/>
              </w:rPr>
              <w:t xml:space="preserve">160 </w:t>
            </w:r>
          </w:p>
          <w:p w:rsidR="00042632" w:rsidRPr="00CD42B5" w:rsidRDefault="00042632" w:rsidP="00042632">
            <w:pPr>
              <w:shd w:val="clear" w:color="auto" w:fill="FFFFFF"/>
              <w:spacing w:line="221" w:lineRule="exact"/>
              <w:jc w:val="both"/>
              <w:rPr>
                <w:lang w:val="ro-RO"/>
              </w:rPr>
            </w:pPr>
            <w:r w:rsidRPr="00CD42B5">
              <w:rPr>
                <w:lang w:val="ro-RO"/>
              </w:rPr>
              <w:t>200</w:t>
            </w:r>
          </w:p>
        </w:tc>
        <w:tc>
          <w:tcPr>
            <w:tcW w:w="792" w:type="dxa"/>
            <w:tcBorders>
              <w:top w:val="nil"/>
              <w:left w:val="nil"/>
              <w:bottom w:val="nil"/>
              <w:right w:val="nil"/>
            </w:tcBorders>
            <w:shd w:val="clear" w:color="auto" w:fill="FFFFFF"/>
            <w:vAlign w:val="center"/>
          </w:tcPr>
          <w:p w:rsidR="00042632" w:rsidRPr="00CD42B5" w:rsidRDefault="00042632" w:rsidP="00042632">
            <w:pPr>
              <w:shd w:val="clear" w:color="auto" w:fill="FFFFFF"/>
              <w:spacing w:line="221" w:lineRule="exact"/>
              <w:jc w:val="both"/>
              <w:rPr>
                <w:lang w:val="ro-RO"/>
              </w:rPr>
            </w:pPr>
            <w:r w:rsidRPr="00CD42B5">
              <w:rPr>
                <w:lang w:val="ro-RO"/>
              </w:rPr>
              <w:t xml:space="preserve">295 </w:t>
            </w:r>
          </w:p>
          <w:p w:rsidR="00042632" w:rsidRPr="00CD42B5" w:rsidRDefault="00042632" w:rsidP="00042632">
            <w:pPr>
              <w:shd w:val="clear" w:color="auto" w:fill="FFFFFF"/>
              <w:spacing w:line="221" w:lineRule="exact"/>
              <w:jc w:val="both"/>
              <w:rPr>
                <w:lang w:val="ro-RO"/>
              </w:rPr>
            </w:pPr>
            <w:r w:rsidRPr="00CD42B5">
              <w:rPr>
                <w:lang w:val="ro-RO"/>
              </w:rPr>
              <w:t>395</w:t>
            </w:r>
          </w:p>
        </w:tc>
        <w:tc>
          <w:tcPr>
            <w:tcW w:w="797" w:type="dxa"/>
            <w:tcBorders>
              <w:top w:val="nil"/>
              <w:left w:val="nil"/>
              <w:bottom w:val="nil"/>
              <w:right w:val="nil"/>
            </w:tcBorders>
            <w:shd w:val="clear" w:color="auto" w:fill="FFFFFF"/>
            <w:vAlign w:val="center"/>
          </w:tcPr>
          <w:p w:rsidR="00042632" w:rsidRPr="00CD42B5" w:rsidRDefault="00042632" w:rsidP="00042632">
            <w:pPr>
              <w:shd w:val="clear" w:color="auto" w:fill="FFFFFF"/>
              <w:spacing w:line="221" w:lineRule="exact"/>
              <w:jc w:val="both"/>
              <w:rPr>
                <w:lang w:val="ro-RO"/>
              </w:rPr>
            </w:pPr>
            <w:r w:rsidRPr="00CD42B5">
              <w:rPr>
                <w:lang w:val="ro-RO"/>
              </w:rPr>
              <w:t xml:space="preserve">260 </w:t>
            </w:r>
          </w:p>
          <w:p w:rsidR="00042632" w:rsidRPr="00CD42B5" w:rsidRDefault="00042632" w:rsidP="00042632">
            <w:pPr>
              <w:shd w:val="clear" w:color="auto" w:fill="FFFFFF"/>
              <w:spacing w:line="221" w:lineRule="exact"/>
              <w:jc w:val="both"/>
              <w:rPr>
                <w:lang w:val="ro-RO"/>
              </w:rPr>
            </w:pPr>
            <w:r w:rsidRPr="00CD42B5">
              <w:rPr>
                <w:lang w:val="ro-RO"/>
              </w:rPr>
              <w:t>360</w:t>
            </w:r>
          </w:p>
        </w:tc>
        <w:tc>
          <w:tcPr>
            <w:tcW w:w="1301" w:type="dxa"/>
            <w:tcBorders>
              <w:top w:val="nil"/>
              <w:left w:val="nil"/>
              <w:bottom w:val="nil"/>
              <w:right w:val="nil"/>
            </w:tcBorders>
            <w:shd w:val="clear" w:color="auto" w:fill="FFFFFF"/>
            <w:vAlign w:val="center"/>
          </w:tcPr>
          <w:p w:rsidR="00042632" w:rsidRPr="00CD42B5" w:rsidRDefault="00042632" w:rsidP="00042632">
            <w:pPr>
              <w:shd w:val="clear" w:color="auto" w:fill="FFFFFF"/>
              <w:spacing w:line="221" w:lineRule="exact"/>
              <w:jc w:val="both"/>
              <w:rPr>
                <w:lang w:val="ro-RO"/>
              </w:rPr>
            </w:pPr>
            <w:r w:rsidRPr="00CD42B5">
              <w:rPr>
                <w:lang w:val="ro-RO"/>
              </w:rPr>
              <w:t xml:space="preserve">0,023 </w:t>
            </w:r>
          </w:p>
          <w:p w:rsidR="00042632" w:rsidRPr="00CD42B5" w:rsidRDefault="00042632" w:rsidP="00042632">
            <w:pPr>
              <w:shd w:val="clear" w:color="auto" w:fill="FFFFFF"/>
              <w:spacing w:line="221" w:lineRule="exact"/>
              <w:jc w:val="both"/>
              <w:rPr>
                <w:lang w:val="ro-RO"/>
              </w:rPr>
            </w:pPr>
            <w:r w:rsidRPr="00CD42B5">
              <w:rPr>
                <w:lang w:val="ro-RO"/>
              </w:rPr>
              <w:t>0,03</w:t>
            </w:r>
          </w:p>
        </w:tc>
        <w:tc>
          <w:tcPr>
            <w:tcW w:w="976" w:type="dxa"/>
            <w:tcBorders>
              <w:top w:val="nil"/>
              <w:left w:val="nil"/>
              <w:bottom w:val="nil"/>
              <w:right w:val="single" w:sz="6" w:space="0" w:color="auto"/>
            </w:tcBorders>
            <w:shd w:val="clear" w:color="auto" w:fill="FFFFFF"/>
            <w:vAlign w:val="center"/>
          </w:tcPr>
          <w:p w:rsidR="00042632" w:rsidRPr="00CD42B5" w:rsidRDefault="00042632" w:rsidP="00042632">
            <w:pPr>
              <w:shd w:val="clear" w:color="auto" w:fill="FFFFFF"/>
              <w:spacing w:line="221" w:lineRule="exact"/>
              <w:jc w:val="both"/>
              <w:rPr>
                <w:lang w:val="ro-RO"/>
              </w:rPr>
            </w:pPr>
            <w:r w:rsidRPr="00CD42B5">
              <w:rPr>
                <w:lang w:val="ro-RO"/>
              </w:rPr>
              <w:t xml:space="preserve">1,80 </w:t>
            </w:r>
          </w:p>
          <w:p w:rsidR="00042632" w:rsidRPr="00CD42B5" w:rsidRDefault="00042632" w:rsidP="00042632">
            <w:pPr>
              <w:shd w:val="clear" w:color="auto" w:fill="FFFFFF"/>
              <w:spacing w:line="221" w:lineRule="exact"/>
              <w:jc w:val="both"/>
              <w:rPr>
                <w:lang w:val="ro-RO"/>
              </w:rPr>
            </w:pPr>
            <w:r w:rsidRPr="00CD42B5">
              <w:rPr>
                <w:lang w:val="ro-RO"/>
              </w:rPr>
              <w:t>2,80</w:t>
            </w:r>
          </w:p>
        </w:tc>
      </w:tr>
      <w:tr w:rsidR="00042632" w:rsidRPr="00CD42B5" w:rsidTr="00042632">
        <w:trPr>
          <w:trHeight w:hRule="exact" w:val="211"/>
        </w:trPr>
        <w:tc>
          <w:tcPr>
            <w:tcW w:w="1080" w:type="dxa"/>
            <w:tcBorders>
              <w:top w:val="nil"/>
              <w:left w:val="single" w:sz="6" w:space="0" w:color="auto"/>
              <w:bottom w:val="nil"/>
              <w:right w:val="nil"/>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250</w:t>
            </w:r>
          </w:p>
        </w:tc>
        <w:tc>
          <w:tcPr>
            <w:tcW w:w="792" w:type="dxa"/>
            <w:tcBorders>
              <w:top w:val="nil"/>
              <w:left w:val="nil"/>
              <w:bottom w:val="nil"/>
              <w:right w:val="nil"/>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495</w:t>
            </w:r>
          </w:p>
        </w:tc>
        <w:tc>
          <w:tcPr>
            <w:tcW w:w="797" w:type="dxa"/>
            <w:tcBorders>
              <w:top w:val="nil"/>
              <w:left w:val="nil"/>
              <w:bottom w:val="nil"/>
              <w:right w:val="nil"/>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460</w:t>
            </w:r>
          </w:p>
        </w:tc>
        <w:tc>
          <w:tcPr>
            <w:tcW w:w="1301" w:type="dxa"/>
            <w:tcBorders>
              <w:top w:val="nil"/>
              <w:left w:val="nil"/>
              <w:bottom w:val="nil"/>
              <w:right w:val="nil"/>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0,043</w:t>
            </w:r>
          </w:p>
        </w:tc>
        <w:tc>
          <w:tcPr>
            <w:tcW w:w="976" w:type="dxa"/>
            <w:tcBorders>
              <w:top w:val="nil"/>
              <w:left w:val="nil"/>
              <w:bottom w:val="nil"/>
              <w:right w:val="single" w:sz="6" w:space="0" w:color="auto"/>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4,20</w:t>
            </w:r>
          </w:p>
        </w:tc>
      </w:tr>
      <w:tr w:rsidR="00042632" w:rsidRPr="00CD42B5" w:rsidTr="00042632">
        <w:trPr>
          <w:trHeight w:hRule="exact" w:val="230"/>
        </w:trPr>
        <w:tc>
          <w:tcPr>
            <w:tcW w:w="1080" w:type="dxa"/>
            <w:tcBorders>
              <w:top w:val="nil"/>
              <w:left w:val="single" w:sz="6" w:space="0" w:color="auto"/>
              <w:bottom w:val="nil"/>
              <w:right w:val="nil"/>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315</w:t>
            </w:r>
          </w:p>
        </w:tc>
        <w:tc>
          <w:tcPr>
            <w:tcW w:w="792" w:type="dxa"/>
            <w:tcBorders>
              <w:top w:val="nil"/>
              <w:left w:val="nil"/>
              <w:bottom w:val="nil"/>
              <w:right w:val="nil"/>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595</w:t>
            </w:r>
          </w:p>
        </w:tc>
        <w:tc>
          <w:tcPr>
            <w:tcW w:w="797" w:type="dxa"/>
            <w:tcBorders>
              <w:top w:val="nil"/>
              <w:left w:val="nil"/>
              <w:bottom w:val="nil"/>
              <w:right w:val="nil"/>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560</w:t>
            </w:r>
          </w:p>
        </w:tc>
        <w:tc>
          <w:tcPr>
            <w:tcW w:w="1301" w:type="dxa"/>
            <w:tcBorders>
              <w:top w:val="nil"/>
              <w:left w:val="nil"/>
              <w:bottom w:val="nil"/>
              <w:right w:val="nil"/>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0,057</w:t>
            </w:r>
          </w:p>
        </w:tc>
        <w:tc>
          <w:tcPr>
            <w:tcW w:w="976" w:type="dxa"/>
            <w:tcBorders>
              <w:top w:val="nil"/>
              <w:left w:val="nil"/>
              <w:bottom w:val="nil"/>
              <w:right w:val="single" w:sz="6" w:space="0" w:color="auto"/>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5,70</w:t>
            </w:r>
          </w:p>
        </w:tc>
      </w:tr>
      <w:tr w:rsidR="00042632" w:rsidRPr="00CD42B5" w:rsidTr="00042632">
        <w:trPr>
          <w:trHeight w:hRule="exact" w:val="216"/>
        </w:trPr>
        <w:tc>
          <w:tcPr>
            <w:tcW w:w="1080" w:type="dxa"/>
            <w:tcBorders>
              <w:top w:val="nil"/>
              <w:left w:val="single" w:sz="6" w:space="0" w:color="auto"/>
              <w:bottom w:val="single" w:sz="6" w:space="0" w:color="auto"/>
              <w:right w:val="nil"/>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400</w:t>
            </w:r>
          </w:p>
        </w:tc>
        <w:tc>
          <w:tcPr>
            <w:tcW w:w="792" w:type="dxa"/>
            <w:tcBorders>
              <w:top w:val="nil"/>
              <w:left w:val="nil"/>
              <w:bottom w:val="single" w:sz="6" w:space="0" w:color="auto"/>
              <w:right w:val="nil"/>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595</w:t>
            </w:r>
          </w:p>
        </w:tc>
        <w:tc>
          <w:tcPr>
            <w:tcW w:w="797" w:type="dxa"/>
            <w:tcBorders>
              <w:top w:val="nil"/>
              <w:left w:val="nil"/>
              <w:bottom w:val="single" w:sz="6" w:space="0" w:color="auto"/>
              <w:right w:val="nil"/>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560</w:t>
            </w:r>
          </w:p>
        </w:tc>
        <w:tc>
          <w:tcPr>
            <w:tcW w:w="1301" w:type="dxa"/>
            <w:tcBorders>
              <w:top w:val="nil"/>
              <w:left w:val="nil"/>
              <w:bottom w:val="single" w:sz="6" w:space="0" w:color="auto"/>
              <w:right w:val="nil"/>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0,075</w:t>
            </w:r>
          </w:p>
        </w:tc>
        <w:tc>
          <w:tcPr>
            <w:tcW w:w="976" w:type="dxa"/>
            <w:tcBorders>
              <w:top w:val="nil"/>
              <w:left w:val="nil"/>
              <w:bottom w:val="single" w:sz="6" w:space="0" w:color="auto"/>
              <w:right w:val="single" w:sz="6" w:space="0" w:color="auto"/>
            </w:tcBorders>
            <w:shd w:val="clear" w:color="auto" w:fill="FFFFFF"/>
            <w:vAlign w:val="center"/>
          </w:tcPr>
          <w:p w:rsidR="00042632" w:rsidRPr="00CD42B5" w:rsidRDefault="00042632" w:rsidP="00042632">
            <w:pPr>
              <w:shd w:val="clear" w:color="auto" w:fill="FFFFFF"/>
              <w:jc w:val="both"/>
              <w:rPr>
                <w:lang w:val="ro-RO"/>
              </w:rPr>
            </w:pPr>
            <w:r w:rsidRPr="00CD42B5">
              <w:rPr>
                <w:lang w:val="ro-RO"/>
              </w:rPr>
              <w:t>5,70</w:t>
            </w:r>
          </w:p>
        </w:tc>
      </w:tr>
    </w:tbl>
    <w:p w:rsidR="006A1585" w:rsidRPr="00CD42B5" w:rsidRDefault="006A1585" w:rsidP="00CD42B5">
      <w:pPr>
        <w:jc w:val="both"/>
        <w:rPr>
          <w:lang w:val="ro-RO" w:bidi="or-IN"/>
        </w:rPr>
      </w:pPr>
      <w:r w:rsidRPr="00CD42B5">
        <w:rPr>
          <w:noProof/>
        </w:rPr>
        <w:drawing>
          <wp:inline distT="0" distB="0" distL="0" distR="0">
            <wp:extent cx="3162300" cy="1438275"/>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srcRect/>
                    <a:stretch>
                      <a:fillRect/>
                    </a:stretch>
                  </pic:blipFill>
                  <pic:spPr bwMode="auto">
                    <a:xfrm>
                      <a:off x="0" y="0"/>
                      <a:ext cx="3162300" cy="1438275"/>
                    </a:xfrm>
                    <a:prstGeom prst="rect">
                      <a:avLst/>
                    </a:prstGeom>
                    <a:noFill/>
                    <a:ln w="9525">
                      <a:noFill/>
                      <a:miter lim="800000"/>
                      <a:headEnd/>
                      <a:tailEnd/>
                    </a:ln>
                  </pic:spPr>
                </pic:pic>
              </a:graphicData>
            </a:graphic>
          </wp:inline>
        </w:drawing>
      </w:r>
    </w:p>
    <w:p w:rsidR="006A1585" w:rsidRPr="00CD42B5" w:rsidRDefault="006A1585" w:rsidP="00CD42B5">
      <w:pPr>
        <w:jc w:val="both"/>
        <w:rPr>
          <w:lang w:val="ro-RO" w:bidi="or-IN"/>
        </w:rPr>
      </w:pPr>
    </w:p>
    <w:p w:rsidR="006A1585" w:rsidRPr="00CD42B5" w:rsidRDefault="006A1585" w:rsidP="00CD42B5">
      <w:pPr>
        <w:jc w:val="both"/>
        <w:rPr>
          <w:lang w:val="ro-RO" w:bidi="or-IN"/>
        </w:rPr>
      </w:pPr>
      <w:r w:rsidRPr="00CD42B5">
        <w:rPr>
          <w:lang w:val="ro-RO" w:bidi="or-IN"/>
        </w:rPr>
        <w:t>* U x U = deschidere grătar tavan</w:t>
      </w:r>
    </w:p>
    <w:p w:rsidR="006A1585" w:rsidRPr="00CD42B5" w:rsidRDefault="006A1585" w:rsidP="00CD42B5">
      <w:pPr>
        <w:jc w:val="both"/>
        <w:rPr>
          <w:lang w:val="ro-RO"/>
        </w:rPr>
      </w:pPr>
      <w:r w:rsidRPr="00CD42B5">
        <w:rPr>
          <w:lang w:val="ro-RO"/>
        </w:rPr>
        <w:t>Materiale şi finisaj</w:t>
      </w:r>
    </w:p>
    <w:p w:rsidR="006A1585" w:rsidRPr="00CD42B5" w:rsidRDefault="006A1585" w:rsidP="00CD42B5">
      <w:pPr>
        <w:jc w:val="both"/>
        <w:rPr>
          <w:lang w:val="ro-RO"/>
        </w:rPr>
      </w:pPr>
      <w:r w:rsidRPr="00CD42B5">
        <w:rPr>
          <w:lang w:val="ro-RO"/>
        </w:rPr>
        <w:t>Material: oţel galvanizat</w:t>
      </w:r>
    </w:p>
    <w:p w:rsidR="006A1585" w:rsidRPr="00CD42B5" w:rsidRDefault="006A1585" w:rsidP="00CD42B5">
      <w:pPr>
        <w:jc w:val="both"/>
        <w:rPr>
          <w:lang w:val="ro-RO"/>
        </w:rPr>
      </w:pPr>
      <w:r w:rsidRPr="00CD42B5">
        <w:rPr>
          <w:lang w:val="ro-RO"/>
        </w:rPr>
        <w:t>Vopsea standard: vopsea pulverulentă</w:t>
      </w:r>
    </w:p>
    <w:p w:rsidR="00E24FA5" w:rsidRPr="00042632" w:rsidRDefault="006A1585" w:rsidP="00042632">
      <w:pPr>
        <w:jc w:val="both"/>
        <w:rPr>
          <w:lang w:val="ro-RO"/>
        </w:rPr>
      </w:pPr>
      <w:r w:rsidRPr="00CD42B5">
        <w:rPr>
          <w:lang w:val="ro-RO"/>
        </w:rPr>
        <w:t>Culoare standard: alb RAL 9010, gloss 30</w:t>
      </w:r>
    </w:p>
    <w:p w:rsidR="006A1585" w:rsidRPr="00CD42B5" w:rsidRDefault="006A1585" w:rsidP="00E24FA5">
      <w:pPr>
        <w:autoSpaceDE w:val="0"/>
        <w:autoSpaceDN w:val="0"/>
        <w:adjustRightInd w:val="0"/>
        <w:ind w:firstLine="720"/>
        <w:jc w:val="both"/>
        <w:rPr>
          <w:b/>
          <w:bCs/>
          <w:lang w:val="ro-RO" w:bidi="or-IN"/>
        </w:rPr>
      </w:pPr>
      <w:r w:rsidRPr="00CD42B5">
        <w:rPr>
          <w:b/>
          <w:bCs/>
          <w:lang w:val="ro-RO" w:bidi="or-IN"/>
        </w:rPr>
        <w:lastRenderedPageBreak/>
        <w:t>Descriere</w:t>
      </w:r>
    </w:p>
    <w:p w:rsidR="006A1585" w:rsidRPr="00CD42B5" w:rsidRDefault="006A1585" w:rsidP="00E24FA5">
      <w:pPr>
        <w:autoSpaceDE w:val="0"/>
        <w:autoSpaceDN w:val="0"/>
        <w:adjustRightInd w:val="0"/>
        <w:ind w:firstLine="720"/>
        <w:jc w:val="both"/>
        <w:rPr>
          <w:lang w:val="ro-RO" w:bidi="or-IN"/>
        </w:rPr>
      </w:pPr>
      <w:r w:rsidRPr="00CD42B5">
        <w:rPr>
          <w:lang w:val="ro-RO" w:bidi="or-IN"/>
        </w:rPr>
        <w:t xml:space="preserve">PKA este un difuzor pătrat cu platou perforat. PKA poate fi folosit atât pentru aerul proaspăt cât şi pentru aerul uzat. PKA este potrivit pentru alimentarea orizontală a aerului rece şi poate fi dotat cu diferite tipuri de accesorii pentru o funcţionare optimă. Instalarea unui difuzor PKA într-o cutie </w:t>
      </w:r>
      <w:r w:rsidRPr="00CD42B5">
        <w:rPr>
          <w:i/>
          <w:iCs/>
          <w:lang w:val="ro-RO" w:bidi="or-IN"/>
        </w:rPr>
        <w:t>plenum</w:t>
      </w:r>
      <w:r w:rsidRPr="00CD42B5">
        <w:rPr>
          <w:lang w:val="ro-RO" w:bidi="or-IN"/>
        </w:rPr>
        <w:t xml:space="preserve"> de tip MBB poate ajuta la obţinerea unui flux de aer stabil către difuzor dar şi a posibilităţii de reglaj individual. </w:t>
      </w:r>
    </w:p>
    <w:p w:rsidR="006A1585" w:rsidRPr="00CD42B5" w:rsidRDefault="006A1585" w:rsidP="00CD42B5">
      <w:pPr>
        <w:autoSpaceDE w:val="0"/>
        <w:autoSpaceDN w:val="0"/>
        <w:adjustRightInd w:val="0"/>
        <w:jc w:val="both"/>
        <w:rPr>
          <w:lang w:val="ro-RO" w:bidi="or-IN"/>
        </w:rPr>
      </w:pPr>
      <w:r w:rsidRPr="00CD42B5">
        <w:rPr>
          <w:lang w:val="ro-RO" w:bidi="or-IN"/>
        </w:rPr>
        <w:t xml:space="preserve">• potrivit atât pentru aerul proaspăt cât şi pentru aerul uzat </w:t>
      </w:r>
    </w:p>
    <w:p w:rsidR="006A1585" w:rsidRPr="00CD42B5" w:rsidRDefault="006A1585" w:rsidP="00CD42B5">
      <w:pPr>
        <w:autoSpaceDE w:val="0"/>
        <w:autoSpaceDN w:val="0"/>
        <w:adjustRightInd w:val="0"/>
        <w:jc w:val="both"/>
        <w:rPr>
          <w:lang w:val="ro-RO" w:bidi="or-IN"/>
        </w:rPr>
      </w:pPr>
      <w:r w:rsidRPr="00CD42B5">
        <w:rPr>
          <w:lang w:val="ro-RO" w:bidi="or-IN"/>
        </w:rPr>
        <w:t xml:space="preserve">• potrivit pentru alimentarea orizontală a aerului rece </w:t>
      </w:r>
    </w:p>
    <w:p w:rsidR="006A1585" w:rsidRPr="00CD42B5" w:rsidRDefault="006A1585" w:rsidP="00CD42B5">
      <w:pPr>
        <w:autoSpaceDE w:val="0"/>
        <w:autoSpaceDN w:val="0"/>
        <w:adjustRightInd w:val="0"/>
        <w:jc w:val="both"/>
        <w:rPr>
          <w:lang w:val="ro-RO" w:bidi="or-IN"/>
        </w:rPr>
      </w:pPr>
      <w:r w:rsidRPr="00CD42B5">
        <w:rPr>
          <w:lang w:val="ro-RO" w:bidi="or-IN"/>
        </w:rPr>
        <w:t>• opţiune de alimentare aer prin 1, 2 şi 3 căi</w:t>
      </w:r>
    </w:p>
    <w:p w:rsidR="006A1585" w:rsidRPr="00CD42B5" w:rsidRDefault="006A1585" w:rsidP="00CD42B5">
      <w:pPr>
        <w:autoSpaceDE w:val="0"/>
        <w:autoSpaceDN w:val="0"/>
        <w:adjustRightInd w:val="0"/>
        <w:jc w:val="both"/>
        <w:rPr>
          <w:b/>
          <w:bCs/>
          <w:lang w:val="ro-RO" w:bidi="or-IN"/>
        </w:rPr>
      </w:pPr>
    </w:p>
    <w:p w:rsidR="006A1585" w:rsidRPr="00CD42B5" w:rsidRDefault="006A1585" w:rsidP="00E24FA5">
      <w:pPr>
        <w:autoSpaceDE w:val="0"/>
        <w:autoSpaceDN w:val="0"/>
        <w:adjustRightInd w:val="0"/>
        <w:ind w:firstLine="720"/>
        <w:jc w:val="both"/>
        <w:rPr>
          <w:b/>
          <w:bCs/>
          <w:lang w:val="ro-RO" w:bidi="or-IN"/>
        </w:rPr>
      </w:pPr>
      <w:r w:rsidRPr="00CD42B5">
        <w:rPr>
          <w:b/>
          <w:bCs/>
          <w:lang w:val="ro-RO" w:bidi="or-IN"/>
        </w:rPr>
        <w:t>Întreţinere</w:t>
      </w:r>
    </w:p>
    <w:p w:rsidR="006A1585" w:rsidRPr="00CD42B5" w:rsidRDefault="006A1585" w:rsidP="00E24FA5">
      <w:pPr>
        <w:ind w:firstLine="720"/>
        <w:jc w:val="both"/>
        <w:rPr>
          <w:lang w:val="ro-RO" w:bidi="or-IN"/>
        </w:rPr>
      </w:pPr>
      <w:r w:rsidRPr="00CD42B5">
        <w:rPr>
          <w:lang w:val="ro-RO" w:bidi="or-IN"/>
        </w:rPr>
        <w:t>Platoul poate fi îndepărtat pentru a permite curăţarea pieselor din interior sau pentru a obţine acces la conductă sau cutie. Părţile vizibile ale difuzorului pot fi şterse cu o cârpă umedă</w:t>
      </w:r>
    </w:p>
    <w:p w:rsidR="006A1585" w:rsidRPr="00CD42B5" w:rsidRDefault="006A1585" w:rsidP="00CD42B5">
      <w:pPr>
        <w:jc w:val="both"/>
        <w:rPr>
          <w:lang w:val="ro-RO" w:bidi="or-IN"/>
        </w:rPr>
      </w:pPr>
    </w:p>
    <w:p w:rsidR="00E24FA5" w:rsidRPr="00CD42B5" w:rsidRDefault="00042632" w:rsidP="00E24FA5">
      <w:pPr>
        <w:jc w:val="both"/>
        <w:rPr>
          <w:b/>
          <w:bCs/>
          <w:lang w:val="ro-RO" w:bidi="or-IN"/>
        </w:rPr>
      </w:pPr>
      <w:r>
        <w:rPr>
          <w:b/>
          <w:lang w:val="ro-RO" w:bidi="or-IN"/>
        </w:rPr>
        <w:t xml:space="preserve">        </w:t>
      </w:r>
      <w:r w:rsidR="00E24FA5" w:rsidRPr="00E24FA5">
        <w:rPr>
          <w:b/>
          <w:lang w:val="ro-RO" w:bidi="or-IN"/>
        </w:rPr>
        <w:t xml:space="preserve">Difuzor perforat </w:t>
      </w:r>
      <w:r w:rsidR="006A1585" w:rsidRPr="00E24FA5">
        <w:rPr>
          <w:b/>
          <w:lang w:val="ro-RO" w:bidi="or-IN"/>
        </w:rPr>
        <w:t>PKA</w:t>
      </w:r>
      <w:r w:rsidR="00E24FA5" w:rsidRPr="00E24FA5">
        <w:rPr>
          <w:b/>
          <w:bCs/>
          <w:lang w:val="ro-RO" w:bidi="or-IN"/>
        </w:rPr>
        <w:t xml:space="preserve"> </w:t>
      </w:r>
      <w:r w:rsidR="00E24FA5">
        <w:rPr>
          <w:b/>
          <w:bCs/>
          <w:lang w:val="ro-RO" w:bidi="or-IN"/>
        </w:rPr>
        <w:t xml:space="preserve">                                    </w:t>
      </w:r>
      <w:r>
        <w:rPr>
          <w:b/>
          <w:bCs/>
          <w:lang w:val="ro-RO" w:bidi="or-IN"/>
        </w:rPr>
        <w:t xml:space="preserve">   </w:t>
      </w:r>
      <w:r w:rsidR="00E24FA5">
        <w:rPr>
          <w:b/>
          <w:bCs/>
          <w:lang w:val="ro-RO" w:bidi="or-IN"/>
        </w:rPr>
        <w:t xml:space="preserve">                </w:t>
      </w:r>
      <w:r w:rsidR="00E24FA5" w:rsidRPr="00CD42B5">
        <w:rPr>
          <w:b/>
          <w:bCs/>
          <w:lang w:val="ro-RO" w:bidi="or-IN"/>
        </w:rPr>
        <w:t>MBB – Cutie 'plenum'</w:t>
      </w:r>
    </w:p>
    <w:p w:rsidR="006A1585" w:rsidRPr="00E24FA5" w:rsidRDefault="00E24FA5" w:rsidP="00CD42B5">
      <w:pPr>
        <w:jc w:val="both"/>
        <w:rPr>
          <w:b/>
          <w:lang w:val="ro-RO" w:bidi="or-IN"/>
        </w:rPr>
      </w:pPr>
      <w:r>
        <w:rPr>
          <w:b/>
          <w:noProof/>
        </w:rPr>
        <w:drawing>
          <wp:anchor distT="0" distB="0" distL="114300" distR="114300" simplePos="0" relativeHeight="251660288" behindDoc="0" locked="0" layoutInCell="1" allowOverlap="1">
            <wp:simplePos x="0" y="0"/>
            <wp:positionH relativeFrom="column">
              <wp:posOffset>3711575</wp:posOffset>
            </wp:positionH>
            <wp:positionV relativeFrom="paragraph">
              <wp:posOffset>-4445</wp:posOffset>
            </wp:positionV>
            <wp:extent cx="1809750" cy="1624330"/>
            <wp:effectExtent l="19050" t="0" r="0" b="0"/>
            <wp:wrapNone/>
            <wp:docPr id="24"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16" cstate="print"/>
                    <a:srcRect/>
                    <a:stretch>
                      <a:fillRect/>
                    </a:stretch>
                  </pic:blipFill>
                  <pic:spPr bwMode="auto">
                    <a:xfrm>
                      <a:off x="0" y="0"/>
                      <a:ext cx="1809750" cy="1624330"/>
                    </a:xfrm>
                    <a:prstGeom prst="rect">
                      <a:avLst/>
                    </a:prstGeom>
                    <a:noFill/>
                    <a:ln w="9525">
                      <a:noFill/>
                      <a:miter lim="800000"/>
                      <a:headEnd/>
                      <a:tailEnd/>
                    </a:ln>
                  </pic:spPr>
                </pic:pic>
              </a:graphicData>
            </a:graphic>
          </wp:anchor>
        </w:drawing>
      </w:r>
    </w:p>
    <w:tbl>
      <w:tblPr>
        <w:tblW w:w="0" w:type="auto"/>
        <w:tblBorders>
          <w:insideH w:val="single" w:sz="4" w:space="0" w:color="auto"/>
          <w:insideV w:val="single" w:sz="4" w:space="0" w:color="auto"/>
        </w:tblBorders>
        <w:tblLook w:val="04A0"/>
      </w:tblPr>
      <w:tblGrid>
        <w:gridCol w:w="9576"/>
      </w:tblGrid>
      <w:tr w:rsidR="006A1585" w:rsidRPr="00CD42B5" w:rsidTr="0037548C">
        <w:tc>
          <w:tcPr>
            <w:tcW w:w="9576" w:type="dxa"/>
          </w:tcPr>
          <w:p w:rsidR="006D1469" w:rsidRPr="00CD42B5" w:rsidRDefault="006D1469" w:rsidP="00CD42B5">
            <w:pPr>
              <w:jc w:val="both"/>
              <w:rPr>
                <w:lang w:val="ro-RO" w:bidi="or-IN"/>
              </w:rPr>
            </w:pPr>
          </w:p>
          <w:p w:rsidR="006A1585" w:rsidRPr="00CD42B5" w:rsidRDefault="006D1469" w:rsidP="00CD42B5">
            <w:pPr>
              <w:jc w:val="both"/>
              <w:rPr>
                <w:b/>
                <w:bCs/>
                <w:lang w:val="ro-RO" w:bidi="or-IN"/>
              </w:rPr>
            </w:pPr>
            <w:r w:rsidRPr="00CD42B5">
              <w:rPr>
                <w:noProof/>
              </w:rPr>
              <w:drawing>
                <wp:inline distT="0" distB="0" distL="0" distR="0">
                  <wp:extent cx="1971675" cy="533400"/>
                  <wp:effectExtent l="19050" t="0" r="9525"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7" cstate="print"/>
                          <a:srcRect/>
                          <a:stretch>
                            <a:fillRect/>
                          </a:stretch>
                        </pic:blipFill>
                        <pic:spPr bwMode="auto">
                          <a:xfrm>
                            <a:off x="0" y="0"/>
                            <a:ext cx="1971675" cy="533400"/>
                          </a:xfrm>
                          <a:prstGeom prst="rect">
                            <a:avLst/>
                          </a:prstGeom>
                          <a:noFill/>
                          <a:ln w="9525">
                            <a:noFill/>
                            <a:miter lim="800000"/>
                            <a:headEnd/>
                            <a:tailEnd/>
                          </a:ln>
                        </pic:spPr>
                      </pic:pic>
                    </a:graphicData>
                  </a:graphic>
                </wp:inline>
              </w:drawing>
            </w:r>
          </w:p>
          <w:p w:rsidR="006D1469" w:rsidRPr="00CD42B5" w:rsidRDefault="006D1469" w:rsidP="00CD42B5">
            <w:pPr>
              <w:jc w:val="both"/>
              <w:rPr>
                <w:b/>
                <w:bCs/>
                <w:lang w:val="ro-RO" w:bidi="or-IN"/>
              </w:rPr>
            </w:pPr>
          </w:p>
          <w:p w:rsidR="006D1469" w:rsidRDefault="006D1469" w:rsidP="00CD42B5">
            <w:pPr>
              <w:jc w:val="both"/>
              <w:rPr>
                <w:b/>
                <w:bCs/>
                <w:lang w:val="ro-RO" w:bidi="or-IN"/>
              </w:rPr>
            </w:pPr>
          </w:p>
          <w:p w:rsidR="00E24FA5" w:rsidRPr="00CD42B5" w:rsidRDefault="00E24FA5" w:rsidP="00CD42B5">
            <w:pPr>
              <w:jc w:val="both"/>
              <w:rPr>
                <w:b/>
                <w:bCs/>
                <w:lang w:val="ro-RO" w:bidi="or-IN"/>
              </w:rPr>
            </w:pPr>
          </w:p>
        </w:tc>
      </w:tr>
    </w:tbl>
    <w:p w:rsidR="006D1469" w:rsidRPr="00CD42B5" w:rsidRDefault="006D1469" w:rsidP="00E24FA5">
      <w:pPr>
        <w:autoSpaceDE w:val="0"/>
        <w:autoSpaceDN w:val="0"/>
        <w:adjustRightInd w:val="0"/>
        <w:ind w:firstLine="720"/>
        <w:jc w:val="both"/>
        <w:rPr>
          <w:b/>
          <w:bCs/>
          <w:lang w:val="ro-RO" w:bidi="or-IN"/>
        </w:rPr>
      </w:pPr>
      <w:r w:rsidRPr="00CD42B5">
        <w:rPr>
          <w:b/>
          <w:bCs/>
          <w:lang w:val="ro-RO" w:bidi="or-IN"/>
        </w:rPr>
        <w:t>Date tehnice</w:t>
      </w:r>
    </w:p>
    <w:p w:rsidR="006D1469" w:rsidRPr="00CD42B5" w:rsidRDefault="006D1469" w:rsidP="00CD42B5">
      <w:pPr>
        <w:autoSpaceDE w:val="0"/>
        <w:autoSpaceDN w:val="0"/>
        <w:adjustRightInd w:val="0"/>
        <w:jc w:val="both"/>
        <w:rPr>
          <w:b/>
          <w:bCs/>
          <w:lang w:val="ro-RO" w:bidi="or-IN"/>
        </w:rPr>
      </w:pPr>
    </w:p>
    <w:p w:rsidR="006D1469" w:rsidRPr="00CD42B5" w:rsidRDefault="006D1469" w:rsidP="00E24FA5">
      <w:pPr>
        <w:autoSpaceDE w:val="0"/>
        <w:autoSpaceDN w:val="0"/>
        <w:adjustRightInd w:val="0"/>
        <w:ind w:firstLine="720"/>
        <w:jc w:val="both"/>
        <w:rPr>
          <w:b/>
          <w:bCs/>
          <w:lang w:val="ro-RO" w:bidi="or-IN"/>
        </w:rPr>
      </w:pPr>
      <w:r w:rsidRPr="00CD42B5">
        <w:rPr>
          <w:b/>
          <w:bCs/>
          <w:lang w:val="ro-RO" w:bidi="or-IN"/>
        </w:rPr>
        <w:t>Capacitate</w:t>
      </w:r>
    </w:p>
    <w:p w:rsidR="006D1469" w:rsidRDefault="006D1469" w:rsidP="00042632">
      <w:pPr>
        <w:autoSpaceDE w:val="0"/>
        <w:autoSpaceDN w:val="0"/>
        <w:adjustRightInd w:val="0"/>
        <w:ind w:firstLine="720"/>
        <w:jc w:val="both"/>
        <w:rPr>
          <w:lang w:val="ro-RO" w:bidi="or-IN"/>
        </w:rPr>
      </w:pPr>
      <w:r w:rsidRPr="00CD42B5">
        <w:rPr>
          <w:lang w:val="ro-RO" w:bidi="or-IN"/>
        </w:rPr>
        <w:t xml:space="preserve">Debitul de aer qv [l/s] şi [m3/h], presiunea totală </w:t>
      </w:r>
      <w:r w:rsidRPr="00CD42B5">
        <w:rPr>
          <w:rFonts w:eastAsia="SymbolMT"/>
          <w:lang w:val="ro-RO" w:bidi="or-IN"/>
        </w:rPr>
        <w:t>Δ</w:t>
      </w:r>
      <w:r w:rsidRPr="00CD42B5">
        <w:rPr>
          <w:lang w:val="ro-RO" w:bidi="or-IN"/>
        </w:rPr>
        <w:t>pt [Pa], aruncarea l0.2 [m] şi nivelul de putere sonoră LWA [dB(A)] pot fi văzute în diagrame.</w:t>
      </w:r>
    </w:p>
    <w:p w:rsidR="00042632" w:rsidRPr="00042632" w:rsidRDefault="00042632" w:rsidP="00042632">
      <w:pPr>
        <w:autoSpaceDE w:val="0"/>
        <w:autoSpaceDN w:val="0"/>
        <w:adjustRightInd w:val="0"/>
        <w:ind w:firstLine="720"/>
        <w:jc w:val="both"/>
        <w:rPr>
          <w:lang w:val="ro-RO" w:bidi="or-IN"/>
        </w:rPr>
      </w:pPr>
      <w:r>
        <w:rPr>
          <w:noProof/>
        </w:rPr>
        <w:drawing>
          <wp:anchor distT="0" distB="0" distL="114300" distR="114300" simplePos="0" relativeHeight="251663360" behindDoc="0" locked="0" layoutInCell="1" allowOverlap="1">
            <wp:simplePos x="0" y="0"/>
            <wp:positionH relativeFrom="column">
              <wp:posOffset>-80010</wp:posOffset>
            </wp:positionH>
            <wp:positionV relativeFrom="paragraph">
              <wp:posOffset>176530</wp:posOffset>
            </wp:positionV>
            <wp:extent cx="2449195" cy="2420620"/>
            <wp:effectExtent l="19050" t="0" r="8255" b="0"/>
            <wp:wrapSquare wrapText="bothSides"/>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18" cstate="print"/>
                    <a:srcRect/>
                    <a:stretch>
                      <a:fillRect/>
                    </a:stretch>
                  </pic:blipFill>
                  <pic:spPr bwMode="auto">
                    <a:xfrm>
                      <a:off x="0" y="0"/>
                      <a:ext cx="2449195" cy="2420620"/>
                    </a:xfrm>
                    <a:prstGeom prst="rect">
                      <a:avLst/>
                    </a:prstGeom>
                    <a:noFill/>
                    <a:ln w="9525">
                      <a:noFill/>
                      <a:miter lim="800000"/>
                      <a:headEnd/>
                      <a:tailEnd/>
                    </a:ln>
                  </pic:spPr>
                </pic:pic>
              </a:graphicData>
            </a:graphic>
          </wp:anchor>
        </w:drawing>
      </w:r>
    </w:p>
    <w:p w:rsidR="006D1469" w:rsidRDefault="006D1469" w:rsidP="00CD42B5">
      <w:pPr>
        <w:jc w:val="both"/>
      </w:pPr>
    </w:p>
    <w:p w:rsidR="00353BB6" w:rsidRDefault="00353BB6" w:rsidP="00CD42B5">
      <w:pPr>
        <w:jc w:val="both"/>
      </w:pPr>
    </w:p>
    <w:p w:rsidR="00042632" w:rsidRDefault="00042632" w:rsidP="00E24FA5">
      <w:pPr>
        <w:ind w:firstLine="720"/>
        <w:jc w:val="both"/>
        <w:rPr>
          <w:lang w:val="ro-RO"/>
        </w:rPr>
      </w:pPr>
    </w:p>
    <w:p w:rsidR="00042632" w:rsidRDefault="00042632" w:rsidP="00E24FA5">
      <w:pPr>
        <w:ind w:firstLine="720"/>
        <w:jc w:val="both"/>
        <w:rPr>
          <w:lang w:val="ro-RO"/>
        </w:rPr>
      </w:pPr>
    </w:p>
    <w:p w:rsidR="00353BB6" w:rsidRDefault="00353BB6" w:rsidP="00E24FA5">
      <w:pPr>
        <w:ind w:firstLine="720"/>
        <w:jc w:val="both"/>
        <w:rPr>
          <w:lang w:val="ro-RO"/>
        </w:rPr>
      </w:pPr>
      <w:r>
        <w:rPr>
          <w:lang w:val="ro-RO"/>
        </w:rPr>
        <w:t>Sistemul de aerare este prevă</w:t>
      </w:r>
      <w:r w:rsidRPr="00A85D0D">
        <w:rPr>
          <w:lang w:val="ro-RO"/>
        </w:rPr>
        <w:t>zut cu</w:t>
      </w:r>
      <w:r>
        <w:rPr>
          <w:lang w:val="ro-RO"/>
        </w:rPr>
        <w:t xml:space="preserve"> un ventilator racordat la o reţ</w:t>
      </w:r>
      <w:r w:rsidRPr="00A85D0D">
        <w:rPr>
          <w:lang w:val="ro-RO"/>
        </w:rPr>
        <w:t>ea de conducte din P</w:t>
      </w:r>
      <w:r>
        <w:rPr>
          <w:lang w:val="ro-RO"/>
        </w:rPr>
        <w:t>EID amplasate direct pe suprafaţa betonată comandat  automata  functie  de  senzorii  montati in gramada  care dau  informatii  legate de  temperatura si continutul  de oxigen</w:t>
      </w:r>
      <w:r w:rsidR="00E24FA5">
        <w:rPr>
          <w:lang w:val="ro-RO"/>
        </w:rPr>
        <w:t>.</w:t>
      </w:r>
    </w:p>
    <w:p w:rsidR="00653B33" w:rsidRDefault="00E24FA5" w:rsidP="00653B33">
      <w:pPr>
        <w:ind w:firstLine="720"/>
        <w:jc w:val="both"/>
      </w:pPr>
      <w:r w:rsidRPr="00E24FA5">
        <w:t>Evacuarea aerului viciat se va realiza folosind perechi de anemostate montate pe laturile exterioare ale incintei</w:t>
      </w:r>
      <w:r w:rsidR="00653B33">
        <w:t>.</w:t>
      </w:r>
    </w:p>
    <w:p w:rsidR="00653B33" w:rsidRDefault="00653B33" w:rsidP="00E24FA5">
      <w:pPr>
        <w:ind w:firstLine="720"/>
        <w:jc w:val="both"/>
      </w:pPr>
      <w:r>
        <w:lastRenderedPageBreak/>
        <w:t>ANEXA 1</w:t>
      </w:r>
    </w:p>
    <w:p w:rsidR="00653B33" w:rsidRDefault="00653B33" w:rsidP="00E24FA5">
      <w:pPr>
        <w:ind w:firstLine="720"/>
        <w:jc w:val="both"/>
      </w:pPr>
    </w:p>
    <w:p w:rsidR="00653B33" w:rsidRPr="00E24FA5" w:rsidRDefault="00653B33" w:rsidP="00653B33">
      <w:pPr>
        <w:ind w:firstLine="720"/>
        <w:jc w:val="center"/>
      </w:pPr>
      <w:r>
        <w:rPr>
          <w:noProof/>
        </w:rPr>
        <w:drawing>
          <wp:anchor distT="0" distB="0" distL="114300" distR="114300" simplePos="0" relativeHeight="251664384" behindDoc="0" locked="0" layoutInCell="1" allowOverlap="1">
            <wp:simplePos x="0" y="0"/>
            <wp:positionH relativeFrom="column">
              <wp:posOffset>-194014</wp:posOffset>
            </wp:positionH>
            <wp:positionV relativeFrom="paragraph">
              <wp:posOffset>346273</wp:posOffset>
            </wp:positionV>
            <wp:extent cx="6443893" cy="4696287"/>
            <wp:effectExtent l="1905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6443893" cy="4696287"/>
                    </a:xfrm>
                    <a:prstGeom prst="rect">
                      <a:avLst/>
                    </a:prstGeom>
                    <a:noFill/>
                    <a:ln w="9525">
                      <a:noFill/>
                      <a:miter lim="800000"/>
                      <a:headEnd/>
                      <a:tailEnd/>
                    </a:ln>
                  </pic:spPr>
                </pic:pic>
              </a:graphicData>
            </a:graphic>
          </wp:anchor>
        </w:drawing>
      </w:r>
      <w:r>
        <w:t xml:space="preserve">SISTEM DE VENTILATIE </w:t>
      </w:r>
      <w:r w:rsidR="00D47612">
        <w:t>MODEL</w:t>
      </w:r>
    </w:p>
    <w:sectPr w:rsidR="00653B33" w:rsidRPr="00E24FA5" w:rsidSect="002A1E49">
      <w:headerReference w:type="default" r:id="rId20"/>
      <w:pgSz w:w="12240" w:h="15840"/>
      <w:pgMar w:top="1440" w:right="1440" w:bottom="1440" w:left="1440" w:header="36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D3248" w:rsidRDefault="00FD3248" w:rsidP="00307C05">
      <w:r>
        <w:separator/>
      </w:r>
    </w:p>
  </w:endnote>
  <w:endnote w:type="continuationSeparator" w:id="0">
    <w:p w:rsidR="00FD3248" w:rsidRDefault="00FD3248" w:rsidP="00307C0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MyriadPro-Bold">
    <w:altName w:val="Arial Unicode MS"/>
    <w:panose1 w:val="00000000000000000000"/>
    <w:charset w:val="88"/>
    <w:family w:val="auto"/>
    <w:notTrueType/>
    <w:pitch w:val="default"/>
    <w:sig w:usb0="00000001" w:usb1="08080000" w:usb2="00000010" w:usb3="00000000" w:csb0="00100000" w:csb1="00000000"/>
  </w:font>
  <w:font w:name="Arial">
    <w:panose1 w:val="020B0604020202020204"/>
    <w:charset w:val="00"/>
    <w:family w:val="swiss"/>
    <w:pitch w:val="variable"/>
    <w:sig w:usb0="E0002AFF" w:usb1="C0007843" w:usb2="00000009" w:usb3="00000000" w:csb0="000001FF" w:csb1="00000000"/>
  </w:font>
  <w:font w:name="EtelkaMedium">
    <w:altName w:val="MS Gothic"/>
    <w:panose1 w:val="00000000000000000000"/>
    <w:charset w:val="80"/>
    <w:family w:val="swiss"/>
    <w:notTrueType/>
    <w:pitch w:val="default"/>
    <w:sig w:usb0="00000001" w:usb1="08070000" w:usb2="00000010" w:usb3="00000000" w:csb0="00020000" w:csb1="00000000"/>
  </w:font>
  <w:font w:name="SymbolMT">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D3248" w:rsidRDefault="00FD3248" w:rsidP="00307C05">
      <w:r>
        <w:separator/>
      </w:r>
    </w:p>
  </w:footnote>
  <w:footnote w:type="continuationSeparator" w:id="0">
    <w:p w:rsidR="00FD3248" w:rsidRDefault="00FD3248" w:rsidP="00307C0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07C05" w:rsidRDefault="002A1E49">
    <w:pPr>
      <w:pStyle w:val="Header"/>
    </w:pPr>
    <w:r>
      <w:rPr>
        <w:noProof/>
      </w:rPr>
      <w:drawing>
        <wp:inline distT="0" distB="0" distL="0" distR="0">
          <wp:extent cx="5939155" cy="1500505"/>
          <wp:effectExtent l="19050" t="0" r="4445"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
                  <a:srcRect/>
                  <a:stretch>
                    <a:fillRect/>
                  </a:stretch>
                </pic:blipFill>
                <pic:spPr bwMode="auto">
                  <a:xfrm>
                    <a:off x="0" y="0"/>
                    <a:ext cx="5939155" cy="1500505"/>
                  </a:xfrm>
                  <a:prstGeom prst="rect">
                    <a:avLst/>
                  </a:prstGeom>
                  <a:noFill/>
                  <a:ln w="9525">
                    <a:noFill/>
                    <a:miter lim="800000"/>
                    <a:headEnd/>
                    <a:tailEnd/>
                  </a:ln>
                </pic:spPr>
              </pic:pic>
            </a:graphicData>
          </a:graphic>
        </wp:inline>
      </w:drawing>
    </w:r>
  </w:p>
  <w:p w:rsidR="00307C05" w:rsidRDefault="00307C05">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A1A7E1A"/>
    <w:multiLevelType w:val="hybridMultilevel"/>
    <w:tmpl w:val="1520B1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5DB81594"/>
    <w:multiLevelType w:val="hybridMultilevel"/>
    <w:tmpl w:val="1FB6EB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72D1040F"/>
    <w:multiLevelType w:val="hybridMultilevel"/>
    <w:tmpl w:val="A15490E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7C5C2028"/>
    <w:multiLevelType w:val="hybridMultilevel"/>
    <w:tmpl w:val="C8AC2822"/>
    <w:lvl w:ilvl="0" w:tplc="04090001">
      <w:start w:val="1"/>
      <w:numFmt w:val="bullet"/>
      <w:lvlText w:val=""/>
      <w:lvlJc w:val="left"/>
      <w:pPr>
        <w:ind w:left="365" w:hanging="360"/>
      </w:pPr>
      <w:rPr>
        <w:rFonts w:ascii="Symbol" w:hAnsi="Symbol" w:hint="default"/>
      </w:rPr>
    </w:lvl>
    <w:lvl w:ilvl="1" w:tplc="04090003" w:tentative="1">
      <w:start w:val="1"/>
      <w:numFmt w:val="bullet"/>
      <w:lvlText w:val="o"/>
      <w:lvlJc w:val="left"/>
      <w:pPr>
        <w:ind w:left="1085" w:hanging="360"/>
      </w:pPr>
      <w:rPr>
        <w:rFonts w:ascii="Courier New" w:hAnsi="Courier New" w:cs="Courier New" w:hint="default"/>
      </w:rPr>
    </w:lvl>
    <w:lvl w:ilvl="2" w:tplc="04090005" w:tentative="1">
      <w:start w:val="1"/>
      <w:numFmt w:val="bullet"/>
      <w:lvlText w:val=""/>
      <w:lvlJc w:val="left"/>
      <w:pPr>
        <w:ind w:left="1805" w:hanging="360"/>
      </w:pPr>
      <w:rPr>
        <w:rFonts w:ascii="Wingdings" w:hAnsi="Wingdings" w:hint="default"/>
      </w:rPr>
    </w:lvl>
    <w:lvl w:ilvl="3" w:tplc="04090001" w:tentative="1">
      <w:start w:val="1"/>
      <w:numFmt w:val="bullet"/>
      <w:lvlText w:val=""/>
      <w:lvlJc w:val="left"/>
      <w:pPr>
        <w:ind w:left="2525" w:hanging="360"/>
      </w:pPr>
      <w:rPr>
        <w:rFonts w:ascii="Symbol" w:hAnsi="Symbol" w:hint="default"/>
      </w:rPr>
    </w:lvl>
    <w:lvl w:ilvl="4" w:tplc="04090003" w:tentative="1">
      <w:start w:val="1"/>
      <w:numFmt w:val="bullet"/>
      <w:lvlText w:val="o"/>
      <w:lvlJc w:val="left"/>
      <w:pPr>
        <w:ind w:left="3245" w:hanging="360"/>
      </w:pPr>
      <w:rPr>
        <w:rFonts w:ascii="Courier New" w:hAnsi="Courier New" w:cs="Courier New" w:hint="default"/>
      </w:rPr>
    </w:lvl>
    <w:lvl w:ilvl="5" w:tplc="04090005" w:tentative="1">
      <w:start w:val="1"/>
      <w:numFmt w:val="bullet"/>
      <w:lvlText w:val=""/>
      <w:lvlJc w:val="left"/>
      <w:pPr>
        <w:ind w:left="3965" w:hanging="360"/>
      </w:pPr>
      <w:rPr>
        <w:rFonts w:ascii="Wingdings" w:hAnsi="Wingdings" w:hint="default"/>
      </w:rPr>
    </w:lvl>
    <w:lvl w:ilvl="6" w:tplc="04090001" w:tentative="1">
      <w:start w:val="1"/>
      <w:numFmt w:val="bullet"/>
      <w:lvlText w:val=""/>
      <w:lvlJc w:val="left"/>
      <w:pPr>
        <w:ind w:left="4685" w:hanging="360"/>
      </w:pPr>
      <w:rPr>
        <w:rFonts w:ascii="Symbol" w:hAnsi="Symbol" w:hint="default"/>
      </w:rPr>
    </w:lvl>
    <w:lvl w:ilvl="7" w:tplc="04090003" w:tentative="1">
      <w:start w:val="1"/>
      <w:numFmt w:val="bullet"/>
      <w:lvlText w:val="o"/>
      <w:lvlJc w:val="left"/>
      <w:pPr>
        <w:ind w:left="5405" w:hanging="360"/>
      </w:pPr>
      <w:rPr>
        <w:rFonts w:ascii="Courier New" w:hAnsi="Courier New" w:cs="Courier New" w:hint="default"/>
      </w:rPr>
    </w:lvl>
    <w:lvl w:ilvl="8" w:tplc="04090005" w:tentative="1">
      <w:start w:val="1"/>
      <w:numFmt w:val="bullet"/>
      <w:lvlText w:val=""/>
      <w:lvlJc w:val="left"/>
      <w:pPr>
        <w:ind w:left="6125" w:hanging="360"/>
      </w:pPr>
      <w:rPr>
        <w:rFonts w:ascii="Wingdings" w:hAnsi="Wingdings" w:hint="default"/>
      </w:rPr>
    </w:lvl>
  </w:abstractNum>
  <w:num w:numId="1">
    <w:abstractNumId w:val="3"/>
  </w:num>
  <w:num w:numId="2">
    <w:abstractNumId w:val="2"/>
  </w:num>
  <w:num w:numId="3">
    <w:abstractNumId w:val="1"/>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7"/>
  <w:defaultTabStop w:val="720"/>
  <w:characterSpacingControl w:val="doNotCompress"/>
  <w:footnotePr>
    <w:footnote w:id="-1"/>
    <w:footnote w:id="0"/>
  </w:footnotePr>
  <w:endnotePr>
    <w:endnote w:id="-1"/>
    <w:endnote w:id="0"/>
  </w:endnotePr>
  <w:compat/>
  <w:rsids>
    <w:rsidRoot w:val="00242E9F"/>
    <w:rsid w:val="00042632"/>
    <w:rsid w:val="001C4907"/>
    <w:rsid w:val="001F7D68"/>
    <w:rsid w:val="00242E9F"/>
    <w:rsid w:val="00294119"/>
    <w:rsid w:val="002A1E49"/>
    <w:rsid w:val="00307C05"/>
    <w:rsid w:val="00353BB6"/>
    <w:rsid w:val="004A4D3F"/>
    <w:rsid w:val="004D6681"/>
    <w:rsid w:val="005A098B"/>
    <w:rsid w:val="005B5E45"/>
    <w:rsid w:val="00653B33"/>
    <w:rsid w:val="00693E2C"/>
    <w:rsid w:val="006A1585"/>
    <w:rsid w:val="006D1469"/>
    <w:rsid w:val="008252AE"/>
    <w:rsid w:val="00843A58"/>
    <w:rsid w:val="008A17BA"/>
    <w:rsid w:val="008D1D34"/>
    <w:rsid w:val="00A742A8"/>
    <w:rsid w:val="00A913EB"/>
    <w:rsid w:val="00A967D1"/>
    <w:rsid w:val="00B06539"/>
    <w:rsid w:val="00CD42B5"/>
    <w:rsid w:val="00D16368"/>
    <w:rsid w:val="00D47612"/>
    <w:rsid w:val="00E24FA5"/>
    <w:rsid w:val="00E41CA4"/>
    <w:rsid w:val="00F72827"/>
    <w:rsid w:val="00FD324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42E9F"/>
    <w:pPr>
      <w:spacing w:after="0" w:line="240" w:lineRule="auto"/>
    </w:pPr>
    <w:rPr>
      <w:rFonts w:ascii="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252AE"/>
    <w:rPr>
      <w:rFonts w:ascii="Tahoma" w:hAnsi="Tahoma" w:cs="Tahoma"/>
      <w:sz w:val="16"/>
      <w:szCs w:val="16"/>
    </w:rPr>
  </w:style>
  <w:style w:type="character" w:customStyle="1" w:styleId="BalloonTextChar">
    <w:name w:val="Balloon Text Char"/>
    <w:basedOn w:val="DefaultParagraphFont"/>
    <w:link w:val="BalloonText"/>
    <w:uiPriority w:val="99"/>
    <w:semiHidden/>
    <w:rsid w:val="008252AE"/>
    <w:rPr>
      <w:rFonts w:ascii="Tahoma" w:hAnsi="Tahoma" w:cs="Tahoma"/>
      <w:sz w:val="16"/>
      <w:szCs w:val="16"/>
    </w:rPr>
  </w:style>
  <w:style w:type="character" w:styleId="Strong">
    <w:name w:val="Strong"/>
    <w:basedOn w:val="DefaultParagraphFont"/>
    <w:uiPriority w:val="22"/>
    <w:qFormat/>
    <w:rsid w:val="008D1D34"/>
    <w:rPr>
      <w:b/>
      <w:bCs/>
    </w:rPr>
  </w:style>
  <w:style w:type="paragraph" w:styleId="ListParagraph">
    <w:name w:val="List Paragraph"/>
    <w:basedOn w:val="Normal"/>
    <w:uiPriority w:val="34"/>
    <w:qFormat/>
    <w:rsid w:val="005A098B"/>
    <w:pPr>
      <w:ind w:left="720"/>
      <w:contextualSpacing/>
    </w:pPr>
  </w:style>
  <w:style w:type="paragraph" w:styleId="Header">
    <w:name w:val="header"/>
    <w:basedOn w:val="Normal"/>
    <w:link w:val="HeaderChar"/>
    <w:uiPriority w:val="99"/>
    <w:unhideWhenUsed/>
    <w:rsid w:val="00307C05"/>
    <w:pPr>
      <w:tabs>
        <w:tab w:val="center" w:pos="4680"/>
        <w:tab w:val="right" w:pos="9360"/>
      </w:tabs>
    </w:pPr>
  </w:style>
  <w:style w:type="character" w:customStyle="1" w:styleId="HeaderChar">
    <w:name w:val="Header Char"/>
    <w:basedOn w:val="DefaultParagraphFont"/>
    <w:link w:val="Header"/>
    <w:uiPriority w:val="99"/>
    <w:rsid w:val="00307C05"/>
    <w:rPr>
      <w:rFonts w:ascii="Times New Roman" w:hAnsi="Times New Roman" w:cs="Times New Roman"/>
      <w:sz w:val="24"/>
      <w:szCs w:val="24"/>
    </w:rPr>
  </w:style>
  <w:style w:type="paragraph" w:styleId="Footer">
    <w:name w:val="footer"/>
    <w:basedOn w:val="Normal"/>
    <w:link w:val="FooterChar"/>
    <w:uiPriority w:val="99"/>
    <w:semiHidden/>
    <w:unhideWhenUsed/>
    <w:rsid w:val="00307C05"/>
    <w:pPr>
      <w:tabs>
        <w:tab w:val="center" w:pos="4680"/>
        <w:tab w:val="right" w:pos="9360"/>
      </w:tabs>
    </w:pPr>
  </w:style>
  <w:style w:type="character" w:customStyle="1" w:styleId="FooterChar">
    <w:name w:val="Footer Char"/>
    <w:basedOn w:val="DefaultParagraphFont"/>
    <w:link w:val="Footer"/>
    <w:uiPriority w:val="99"/>
    <w:semiHidden/>
    <w:rsid w:val="00307C05"/>
    <w:rPr>
      <w:rFonts w:ascii="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13770731">
      <w:bodyDiv w:val="1"/>
      <w:marLeft w:val="0"/>
      <w:marRight w:val="0"/>
      <w:marTop w:val="0"/>
      <w:marBottom w:val="0"/>
      <w:divBdr>
        <w:top w:val="none" w:sz="0" w:space="0" w:color="auto"/>
        <w:left w:val="none" w:sz="0" w:space="0" w:color="auto"/>
        <w:bottom w:val="none" w:sz="0" w:space="0" w:color="auto"/>
        <w:right w:val="none" w:sz="0" w:space="0" w:color="auto"/>
      </w:divBdr>
    </w:div>
    <w:div w:id="1135441235">
      <w:bodyDiv w:val="1"/>
      <w:marLeft w:val="0"/>
      <w:marRight w:val="0"/>
      <w:marTop w:val="0"/>
      <w:marBottom w:val="0"/>
      <w:divBdr>
        <w:top w:val="none" w:sz="0" w:space="0" w:color="auto"/>
        <w:left w:val="none" w:sz="0" w:space="0" w:color="auto"/>
        <w:bottom w:val="none" w:sz="0" w:space="0" w:color="auto"/>
        <w:right w:val="none" w:sz="0" w:space="0" w:color="auto"/>
      </w:divBdr>
    </w:div>
    <w:div w:id="1757898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emf"/><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emf"/><Relationship Id="rId17" Type="http://schemas.openxmlformats.org/officeDocument/2006/relationships/image" Target="media/image11.emf"/><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emf"/><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8</Pages>
  <Words>1649</Words>
  <Characters>9402</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Andra</dc:creator>
  <cp:lastModifiedBy>Mari</cp:lastModifiedBy>
  <cp:revision>2</cp:revision>
  <dcterms:created xsi:type="dcterms:W3CDTF">2015-08-17T04:14:00Z</dcterms:created>
  <dcterms:modified xsi:type="dcterms:W3CDTF">2015-08-17T04:14:00Z</dcterms:modified>
</cp:coreProperties>
</file>